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B9670" w14:textId="7281ADDB" w:rsidR="00CE4614" w:rsidRDefault="00CE4614" w:rsidP="00611D8A">
      <w:pPr>
        <w:spacing w:after="0" w:line="240" w:lineRule="auto"/>
        <w:rPr>
          <w:rFonts w:ascii="Arial" w:hAnsi="Arial" w:cs="Arial"/>
          <w:b/>
          <w:sz w:val="28"/>
          <w:szCs w:val="28"/>
        </w:rPr>
      </w:pPr>
      <w:r w:rsidRPr="00CE4614">
        <w:rPr>
          <w:rFonts w:ascii="Arial" w:hAnsi="Arial" w:cs="Arial"/>
          <w:b/>
          <w:sz w:val="28"/>
          <w:szCs w:val="28"/>
        </w:rPr>
        <w:t xml:space="preserve">Community Wellbeing </w:t>
      </w:r>
      <w:r w:rsidR="008E6D41">
        <w:rPr>
          <w:rFonts w:ascii="Arial" w:hAnsi="Arial" w:cs="Arial"/>
          <w:b/>
          <w:sz w:val="28"/>
          <w:szCs w:val="28"/>
        </w:rPr>
        <w:t>Portfolio</w:t>
      </w:r>
      <w:r w:rsidRPr="00CE4614">
        <w:rPr>
          <w:rFonts w:ascii="Arial" w:hAnsi="Arial" w:cs="Arial"/>
          <w:b/>
          <w:sz w:val="28"/>
          <w:szCs w:val="28"/>
        </w:rPr>
        <w:t xml:space="preserve"> –</w:t>
      </w:r>
      <w:r w:rsidR="008E6D41">
        <w:rPr>
          <w:rFonts w:ascii="Arial" w:hAnsi="Arial" w:cs="Arial"/>
          <w:b/>
          <w:sz w:val="28"/>
          <w:szCs w:val="28"/>
        </w:rPr>
        <w:t xml:space="preserve"> </w:t>
      </w:r>
      <w:r w:rsidRPr="00CE4614">
        <w:rPr>
          <w:rFonts w:ascii="Arial" w:hAnsi="Arial" w:cs="Arial"/>
          <w:b/>
          <w:sz w:val="28"/>
          <w:szCs w:val="28"/>
        </w:rPr>
        <w:t xml:space="preserve">from Cllr Izzi </w:t>
      </w:r>
      <w:r w:rsidR="00611D8A" w:rsidRPr="00CE4614">
        <w:rPr>
          <w:rFonts w:ascii="Arial" w:hAnsi="Arial" w:cs="Arial"/>
          <w:b/>
          <w:sz w:val="28"/>
          <w:szCs w:val="28"/>
        </w:rPr>
        <w:t>Seccombe</w:t>
      </w:r>
      <w:r w:rsidRPr="00CE4614">
        <w:rPr>
          <w:rFonts w:ascii="Arial" w:hAnsi="Arial" w:cs="Arial"/>
          <w:b/>
          <w:sz w:val="28"/>
          <w:szCs w:val="28"/>
        </w:rPr>
        <w:t xml:space="preserve"> (Chair)</w:t>
      </w:r>
    </w:p>
    <w:p w14:paraId="639B9671" w14:textId="77777777" w:rsidR="00B65F82" w:rsidRDefault="00B65F82" w:rsidP="00611D8A">
      <w:pPr>
        <w:spacing w:after="0" w:line="240" w:lineRule="auto"/>
        <w:rPr>
          <w:rFonts w:ascii="Arial" w:hAnsi="Arial" w:cs="Arial"/>
          <w:b/>
          <w:sz w:val="28"/>
          <w:szCs w:val="28"/>
        </w:rPr>
      </w:pPr>
    </w:p>
    <w:p w14:paraId="639B96B4" w14:textId="77777777" w:rsidR="002D67BA" w:rsidRPr="006F590C" w:rsidRDefault="002D67BA" w:rsidP="004F357B">
      <w:pPr>
        <w:spacing w:after="0" w:line="240" w:lineRule="auto"/>
        <w:rPr>
          <w:rFonts w:ascii="Arial" w:hAnsi="Arial" w:cs="Arial"/>
          <w:b/>
          <w:lang w:eastAsia="en-GB"/>
        </w:rPr>
      </w:pPr>
    </w:p>
    <w:p w14:paraId="67AF3196" w14:textId="08AAE4F2" w:rsidR="006F590C" w:rsidRPr="0012627A" w:rsidRDefault="006F590C" w:rsidP="006F590C">
      <w:pPr>
        <w:spacing w:after="0" w:line="240" w:lineRule="auto"/>
        <w:rPr>
          <w:rFonts w:ascii="Arial" w:hAnsi="Arial" w:cs="Arial"/>
          <w:b/>
        </w:rPr>
      </w:pPr>
      <w:r w:rsidRPr="0012627A">
        <w:rPr>
          <w:rFonts w:ascii="Arial" w:hAnsi="Arial" w:cs="Arial"/>
          <w:b/>
        </w:rPr>
        <w:t>LGA / ADPH Public Health Conference</w:t>
      </w:r>
    </w:p>
    <w:p w14:paraId="470E3F9B" w14:textId="77777777" w:rsidR="006F590C" w:rsidRPr="0012627A" w:rsidRDefault="006F590C" w:rsidP="006F590C">
      <w:pPr>
        <w:spacing w:after="0" w:line="240" w:lineRule="auto"/>
        <w:rPr>
          <w:rFonts w:ascii="Arial" w:hAnsi="Arial" w:cs="Arial"/>
          <w:sz w:val="18"/>
          <w:szCs w:val="18"/>
        </w:rPr>
      </w:pPr>
    </w:p>
    <w:p w14:paraId="724D26F3" w14:textId="207C1F4A" w:rsidR="006F590C" w:rsidRPr="0012627A" w:rsidRDefault="006F590C" w:rsidP="0012627A">
      <w:pPr>
        <w:pStyle w:val="ListParagraph"/>
        <w:numPr>
          <w:ilvl w:val="0"/>
          <w:numId w:val="46"/>
        </w:numPr>
        <w:spacing w:after="0" w:line="240" w:lineRule="auto"/>
        <w:rPr>
          <w:rFonts w:ascii="Arial" w:hAnsi="Arial" w:cs="Arial"/>
          <w:b/>
        </w:rPr>
      </w:pPr>
      <w:r w:rsidRPr="0012627A">
        <w:rPr>
          <w:rFonts w:ascii="Arial" w:hAnsi="Arial" w:cs="Arial"/>
        </w:rPr>
        <w:t xml:space="preserve">The annual LGA/ADPH public health conference took place on Wednesday 3 February and I was delighted to see many local politicians and Directors of Public Health — the people who represent the leadership of the public health system in places up and down the country. The conference showed us how these local leaders are focused on improving the health and prosperity of the people with real energy and commitment. 220 delegates were in attendance including Jane Ellison MP and Duncan </w:t>
      </w:r>
      <w:proofErr w:type="spellStart"/>
      <w:r w:rsidRPr="0012627A">
        <w:rPr>
          <w:rFonts w:ascii="Arial" w:hAnsi="Arial" w:cs="Arial"/>
        </w:rPr>
        <w:t>Selbie</w:t>
      </w:r>
      <w:proofErr w:type="spellEnd"/>
      <w:r w:rsidRPr="0012627A">
        <w:rPr>
          <w:rFonts w:ascii="Arial" w:hAnsi="Arial" w:cs="Arial"/>
        </w:rPr>
        <w:t>, Chief Executive, Public Health England.</w:t>
      </w:r>
    </w:p>
    <w:p w14:paraId="14DC1B43" w14:textId="77777777" w:rsidR="006F590C" w:rsidRDefault="006F590C" w:rsidP="006F590C">
      <w:pPr>
        <w:spacing w:after="0" w:line="240" w:lineRule="auto"/>
        <w:rPr>
          <w:rFonts w:ascii="Arial" w:hAnsi="Arial" w:cs="Arial"/>
          <w:b/>
        </w:rPr>
      </w:pPr>
    </w:p>
    <w:p w14:paraId="6D7B9E11" w14:textId="3B5A0936" w:rsidR="006F590C" w:rsidRDefault="006F590C" w:rsidP="006F590C">
      <w:pPr>
        <w:spacing w:after="0" w:line="240" w:lineRule="auto"/>
        <w:rPr>
          <w:rFonts w:ascii="Arial" w:hAnsi="Arial" w:cs="Arial"/>
          <w:b/>
        </w:rPr>
      </w:pPr>
      <w:r>
        <w:rPr>
          <w:rFonts w:ascii="Arial" w:hAnsi="Arial" w:cs="Arial"/>
          <w:b/>
        </w:rPr>
        <w:t>Child Obesity Strategy</w:t>
      </w:r>
    </w:p>
    <w:p w14:paraId="475FA56C" w14:textId="77777777" w:rsidR="006F590C" w:rsidRDefault="006F590C" w:rsidP="006F590C">
      <w:pPr>
        <w:spacing w:after="0" w:line="240" w:lineRule="auto"/>
        <w:rPr>
          <w:rFonts w:ascii="Arial" w:hAnsi="Arial" w:cs="Arial"/>
          <w:b/>
        </w:rPr>
      </w:pPr>
    </w:p>
    <w:p w14:paraId="3A6BF00E" w14:textId="63E980C4" w:rsidR="006F590C" w:rsidRPr="0012627A" w:rsidRDefault="006F590C" w:rsidP="0012627A">
      <w:pPr>
        <w:pStyle w:val="ListParagraph"/>
        <w:numPr>
          <w:ilvl w:val="0"/>
          <w:numId w:val="46"/>
        </w:numPr>
        <w:spacing w:after="0" w:line="240" w:lineRule="auto"/>
        <w:rPr>
          <w:rFonts w:ascii="Arial" w:hAnsi="Arial" w:cs="Arial"/>
          <w:color w:val="333333"/>
        </w:rPr>
      </w:pPr>
      <w:r w:rsidRPr="0012627A">
        <w:rPr>
          <w:rFonts w:ascii="Arial" w:hAnsi="Arial" w:cs="Arial"/>
        </w:rPr>
        <w:t xml:space="preserve">The Department of Health is due to announce its new child obesity strategy which will likely look at the impact of physical inactivity, marketing, food formulation and the role the 'obesogenic environment' plays in contributing to a child becoming overweight and obese. The LGA is holding a </w:t>
      </w:r>
      <w:hyperlink r:id="rId11" w:tgtFrame="_new" w:history="1">
        <w:r w:rsidRPr="0012627A">
          <w:rPr>
            <w:rFonts w:ascii="Arial" w:hAnsi="Arial" w:cs="Arial"/>
            <w:color w:val="1181C1"/>
            <w:u w:val="single"/>
          </w:rPr>
          <w:t>free conference</w:t>
        </w:r>
      </w:hyperlink>
      <w:r w:rsidRPr="0012627A">
        <w:rPr>
          <w:rFonts w:ascii="Arial" w:hAnsi="Arial" w:cs="Arial"/>
          <w:color w:val="333333"/>
        </w:rPr>
        <w:t xml:space="preserve"> </w:t>
      </w:r>
      <w:r w:rsidRPr="0012627A">
        <w:rPr>
          <w:rFonts w:ascii="Arial" w:hAnsi="Arial" w:cs="Arial"/>
        </w:rPr>
        <w:t>on 17 March to discuss the contents of the strategy.</w:t>
      </w:r>
    </w:p>
    <w:p w14:paraId="5B6A9288" w14:textId="77777777" w:rsidR="006F590C" w:rsidRPr="006F590C" w:rsidRDefault="006F590C" w:rsidP="00F02F60">
      <w:pPr>
        <w:spacing w:after="0" w:line="240" w:lineRule="auto"/>
        <w:rPr>
          <w:rFonts w:ascii="Arial" w:hAnsi="Arial" w:cs="Arial"/>
          <w:b/>
        </w:rPr>
      </w:pPr>
    </w:p>
    <w:p w14:paraId="7986C612" w14:textId="77777777" w:rsidR="006F590C" w:rsidRPr="006F590C" w:rsidRDefault="006F590C" w:rsidP="006F590C">
      <w:pPr>
        <w:spacing w:after="0" w:line="240" w:lineRule="auto"/>
        <w:rPr>
          <w:rFonts w:ascii="Arial" w:hAnsi="Arial" w:cs="Arial"/>
          <w:b/>
        </w:rPr>
      </w:pPr>
      <w:r w:rsidRPr="006F590C">
        <w:rPr>
          <w:rFonts w:ascii="Arial" w:hAnsi="Arial" w:cs="Arial"/>
          <w:b/>
        </w:rPr>
        <w:t>Adult social care efficiency project</w:t>
      </w:r>
      <w:r w:rsidRPr="006F590C">
        <w:rPr>
          <w:rFonts w:ascii="Arial" w:hAnsi="Arial" w:cs="Arial"/>
          <w:b/>
        </w:rPr>
        <w:tab/>
      </w:r>
      <w:r w:rsidRPr="006F590C">
        <w:rPr>
          <w:rFonts w:ascii="Arial" w:hAnsi="Arial" w:cs="Arial"/>
          <w:b/>
        </w:rPr>
        <w:tab/>
      </w:r>
      <w:r w:rsidRPr="006F590C">
        <w:rPr>
          <w:rFonts w:ascii="Arial" w:hAnsi="Arial" w:cs="Arial"/>
          <w:b/>
        </w:rPr>
        <w:tab/>
      </w:r>
      <w:r w:rsidRPr="006F590C">
        <w:rPr>
          <w:rFonts w:ascii="Arial" w:hAnsi="Arial" w:cs="Arial"/>
          <w:b/>
        </w:rPr>
        <w:tab/>
      </w:r>
    </w:p>
    <w:p w14:paraId="42699B7F" w14:textId="77777777" w:rsidR="006F590C" w:rsidRPr="006F590C" w:rsidRDefault="006F590C" w:rsidP="006F590C">
      <w:pPr>
        <w:spacing w:after="0" w:line="240" w:lineRule="auto"/>
        <w:rPr>
          <w:rFonts w:ascii="Arial" w:hAnsi="Arial" w:cs="Arial"/>
          <w:b/>
        </w:rPr>
      </w:pPr>
      <w:r w:rsidRPr="006F590C">
        <w:rPr>
          <w:rFonts w:ascii="Arial" w:hAnsi="Arial" w:cs="Arial"/>
          <w:b/>
        </w:rPr>
        <w:tab/>
      </w:r>
      <w:r w:rsidRPr="006F590C">
        <w:rPr>
          <w:rFonts w:ascii="Arial" w:hAnsi="Arial" w:cs="Arial"/>
          <w:b/>
        </w:rPr>
        <w:tab/>
      </w:r>
      <w:r w:rsidRPr="006F590C">
        <w:rPr>
          <w:rFonts w:ascii="Arial" w:hAnsi="Arial" w:cs="Arial"/>
          <w:b/>
        </w:rPr>
        <w:tab/>
      </w:r>
      <w:r w:rsidRPr="006F590C">
        <w:rPr>
          <w:rFonts w:ascii="Arial" w:hAnsi="Arial" w:cs="Arial"/>
          <w:b/>
        </w:rPr>
        <w:tab/>
      </w:r>
    </w:p>
    <w:p w14:paraId="16F67BDE" w14:textId="615DCDA3" w:rsidR="005303CC" w:rsidRPr="0012627A" w:rsidRDefault="006F590C" w:rsidP="0012627A">
      <w:pPr>
        <w:pStyle w:val="ListParagraph"/>
        <w:numPr>
          <w:ilvl w:val="0"/>
          <w:numId w:val="46"/>
        </w:numPr>
        <w:spacing w:after="0" w:line="240" w:lineRule="auto"/>
        <w:rPr>
          <w:rFonts w:ascii="Arial" w:hAnsi="Arial" w:cs="Arial"/>
        </w:rPr>
      </w:pPr>
      <w:r w:rsidRPr="0012627A">
        <w:rPr>
          <w:rFonts w:ascii="Arial" w:hAnsi="Arial" w:cs="Arial"/>
        </w:rPr>
        <w:t xml:space="preserve">The LGA is re launching an </w:t>
      </w:r>
      <w:hyperlink r:id="rId12" w:history="1">
        <w:r w:rsidRPr="0012627A">
          <w:rPr>
            <w:rStyle w:val="Hyperlink"/>
            <w:rFonts w:ascii="Arial" w:hAnsi="Arial" w:cs="Arial"/>
          </w:rPr>
          <w:t>efficiency project</w:t>
        </w:r>
      </w:hyperlink>
      <w:r w:rsidRPr="0012627A">
        <w:rPr>
          <w:rFonts w:ascii="Arial" w:hAnsi="Arial" w:cs="Arial"/>
        </w:rPr>
        <w:t xml:space="preserve"> that aims to help develop innovative, efficient and sustainable approaches in care and health services. Councils are now being invited to bid to participate in the efficiency project.</w:t>
      </w:r>
    </w:p>
    <w:p w14:paraId="40CF4365" w14:textId="08FAA7F4" w:rsidR="006F590C" w:rsidRPr="006F590C" w:rsidRDefault="006F590C" w:rsidP="00F02F60">
      <w:pPr>
        <w:spacing w:after="0" w:line="240" w:lineRule="auto"/>
        <w:rPr>
          <w:rFonts w:ascii="Arial" w:hAnsi="Arial" w:cs="Arial"/>
        </w:rPr>
      </w:pPr>
      <w:r w:rsidRPr="006F590C">
        <w:rPr>
          <w:rFonts w:ascii="Arial" w:hAnsi="Arial" w:cs="Arial"/>
          <w:b/>
        </w:rPr>
        <w:tab/>
      </w:r>
    </w:p>
    <w:p w14:paraId="6F182461" w14:textId="594CDA74" w:rsidR="006F590C" w:rsidRPr="006F590C" w:rsidRDefault="006F590C" w:rsidP="006F590C">
      <w:pPr>
        <w:tabs>
          <w:tab w:val="left" w:pos="3450"/>
        </w:tabs>
        <w:spacing w:after="0" w:line="240" w:lineRule="auto"/>
        <w:rPr>
          <w:rFonts w:ascii="Arial" w:hAnsi="Arial" w:cs="Arial"/>
          <w:b/>
        </w:rPr>
      </w:pPr>
      <w:r>
        <w:rPr>
          <w:rFonts w:ascii="Arial" w:hAnsi="Arial" w:cs="Arial"/>
          <w:b/>
        </w:rPr>
        <w:t>T</w:t>
      </w:r>
      <w:r w:rsidRPr="006F590C">
        <w:rPr>
          <w:rFonts w:ascii="Arial" w:hAnsi="Arial" w:cs="Arial"/>
          <w:b/>
        </w:rPr>
        <w:t xml:space="preserve">eenage pregnancy and young parents </w:t>
      </w:r>
    </w:p>
    <w:p w14:paraId="0C389EF1" w14:textId="77777777" w:rsidR="006F590C" w:rsidRPr="006F590C" w:rsidRDefault="006F590C" w:rsidP="006F590C">
      <w:pPr>
        <w:tabs>
          <w:tab w:val="left" w:pos="3450"/>
        </w:tabs>
        <w:spacing w:after="0" w:line="240" w:lineRule="auto"/>
        <w:rPr>
          <w:rFonts w:ascii="Arial" w:hAnsi="Arial" w:cs="Arial"/>
          <w:b/>
        </w:rPr>
      </w:pPr>
    </w:p>
    <w:p w14:paraId="541897DE" w14:textId="751DC325" w:rsidR="006F590C" w:rsidRPr="0012627A" w:rsidRDefault="006F5CF4" w:rsidP="0012627A">
      <w:pPr>
        <w:pStyle w:val="ListParagraph"/>
        <w:numPr>
          <w:ilvl w:val="0"/>
          <w:numId w:val="46"/>
        </w:numPr>
        <w:tabs>
          <w:tab w:val="left" w:pos="3450"/>
        </w:tabs>
        <w:spacing w:after="0" w:line="240" w:lineRule="auto"/>
        <w:rPr>
          <w:rFonts w:ascii="Arial" w:hAnsi="Arial" w:cs="Arial"/>
        </w:rPr>
      </w:pPr>
      <w:r w:rsidRPr="0012627A">
        <w:rPr>
          <w:rFonts w:ascii="Arial" w:hAnsi="Arial" w:cs="Arial"/>
        </w:rPr>
        <w:t xml:space="preserve">On 3 February we released the publication ‘Good progress but more to do: teenage pregnancy and young parents’. </w:t>
      </w:r>
      <w:r w:rsidR="006F590C" w:rsidRPr="0012627A">
        <w:rPr>
          <w:rFonts w:ascii="Arial" w:hAnsi="Arial" w:cs="Arial"/>
        </w:rPr>
        <w:t xml:space="preserve">It is over 15 years since the then government launched its Teenage Pregnancy Strategy in response to England having one of the highest teenage pregnancy rates in Western Europe. Since then the under-18 conception rate has halved thanks to the </w:t>
      </w:r>
      <w:hyperlink r:id="rId13" w:history="1">
        <w:r w:rsidR="006F590C" w:rsidRPr="0012627A">
          <w:rPr>
            <w:rStyle w:val="Hyperlink"/>
            <w:rFonts w:ascii="Arial" w:hAnsi="Arial" w:cs="Arial"/>
          </w:rPr>
          <w:t>hard work of councils and their partners.</w:t>
        </w:r>
      </w:hyperlink>
      <w:r w:rsidR="006F590C" w:rsidRPr="0012627A">
        <w:rPr>
          <w:rFonts w:ascii="Arial" w:hAnsi="Arial" w:cs="Arial"/>
        </w:rPr>
        <w:t xml:space="preserve"> </w:t>
      </w:r>
      <w:r w:rsidR="006F590C" w:rsidRPr="0012627A">
        <w:rPr>
          <w:rFonts w:ascii="Arial" w:hAnsi="Arial" w:cs="Arial"/>
        </w:rPr>
        <w:cr/>
      </w:r>
    </w:p>
    <w:p w14:paraId="5AC592BE" w14:textId="77777777" w:rsidR="006F590C" w:rsidRPr="006F590C" w:rsidRDefault="006F590C" w:rsidP="006F590C">
      <w:pPr>
        <w:spacing w:after="0" w:line="240" w:lineRule="auto"/>
        <w:rPr>
          <w:rFonts w:ascii="Arial" w:hAnsi="Arial" w:cs="Arial"/>
          <w:b/>
        </w:rPr>
      </w:pPr>
      <w:r w:rsidRPr="006F590C">
        <w:rPr>
          <w:rFonts w:ascii="Arial" w:hAnsi="Arial" w:cs="Arial"/>
          <w:b/>
        </w:rPr>
        <w:t xml:space="preserve">Public health transformation three years on </w:t>
      </w:r>
    </w:p>
    <w:p w14:paraId="689B57FD" w14:textId="77777777" w:rsidR="006F590C" w:rsidRPr="006F590C" w:rsidRDefault="006F590C" w:rsidP="006F590C">
      <w:pPr>
        <w:spacing w:after="0" w:line="240" w:lineRule="auto"/>
        <w:rPr>
          <w:rFonts w:ascii="Arial" w:hAnsi="Arial" w:cs="Arial"/>
          <w:b/>
        </w:rPr>
      </w:pPr>
    </w:p>
    <w:p w14:paraId="1DF764B5" w14:textId="2E986BA9" w:rsidR="006F590C" w:rsidRPr="0012627A" w:rsidRDefault="006F590C" w:rsidP="0012627A">
      <w:pPr>
        <w:pStyle w:val="ListParagraph"/>
        <w:numPr>
          <w:ilvl w:val="0"/>
          <w:numId w:val="46"/>
        </w:numPr>
        <w:spacing w:after="0" w:line="240" w:lineRule="auto"/>
        <w:rPr>
          <w:rFonts w:ascii="Arial" w:hAnsi="Arial" w:cs="Arial"/>
          <w:b/>
        </w:rPr>
      </w:pPr>
      <w:r w:rsidRPr="0012627A">
        <w:rPr>
          <w:rFonts w:ascii="Arial" w:hAnsi="Arial" w:cs="Arial"/>
        </w:rPr>
        <w:t xml:space="preserve">This year's compilation of </w:t>
      </w:r>
      <w:hyperlink r:id="rId14" w:history="1">
        <w:r w:rsidRPr="0012627A">
          <w:rPr>
            <w:rStyle w:val="Hyperlink"/>
            <w:rFonts w:ascii="Arial" w:hAnsi="Arial" w:cs="Arial"/>
          </w:rPr>
          <w:t>case studies</w:t>
        </w:r>
      </w:hyperlink>
      <w:r w:rsidRPr="0012627A">
        <w:rPr>
          <w:rFonts w:ascii="Arial" w:hAnsi="Arial" w:cs="Arial"/>
        </w:rPr>
        <w:t xml:space="preserve"> shows how local authorities continue to make progress on improving health and wellbeing and tackling health inequalities since public health was formally transferred from the NHS in April 2013</w:t>
      </w:r>
      <w:r w:rsidRPr="0012627A">
        <w:rPr>
          <w:rFonts w:ascii="Arial" w:hAnsi="Arial" w:cs="Arial"/>
          <w:b/>
        </w:rPr>
        <w:t>.</w:t>
      </w:r>
    </w:p>
    <w:p w14:paraId="36DF243C" w14:textId="77777777" w:rsidR="006F590C" w:rsidRDefault="006F590C" w:rsidP="00F02F60">
      <w:pPr>
        <w:spacing w:after="0" w:line="240" w:lineRule="auto"/>
        <w:rPr>
          <w:rFonts w:ascii="Arial" w:hAnsi="Arial" w:cs="Arial"/>
          <w:b/>
        </w:rPr>
      </w:pPr>
    </w:p>
    <w:p w14:paraId="3889783D" w14:textId="77777777" w:rsidR="00037CA7" w:rsidRPr="00037CA7" w:rsidRDefault="00037CA7" w:rsidP="00037CA7">
      <w:pPr>
        <w:spacing w:after="0" w:line="240" w:lineRule="auto"/>
        <w:rPr>
          <w:rFonts w:ascii="Arial" w:hAnsi="Arial" w:cs="Arial"/>
          <w:b/>
        </w:rPr>
      </w:pPr>
      <w:r w:rsidRPr="00037CA7">
        <w:rPr>
          <w:rFonts w:ascii="Arial" w:hAnsi="Arial" w:cs="Arial"/>
          <w:b/>
        </w:rPr>
        <w:t xml:space="preserve">Health Committee inquiry into Public health  </w:t>
      </w:r>
    </w:p>
    <w:p w14:paraId="0CD69C99" w14:textId="77777777" w:rsidR="00037CA7" w:rsidRPr="00037CA7" w:rsidRDefault="00037CA7" w:rsidP="00037CA7">
      <w:pPr>
        <w:spacing w:after="0" w:line="240" w:lineRule="auto"/>
        <w:rPr>
          <w:rFonts w:ascii="Arial" w:hAnsi="Arial" w:cs="Arial"/>
          <w:b/>
        </w:rPr>
      </w:pPr>
      <w:r w:rsidRPr="00037CA7">
        <w:rPr>
          <w:rFonts w:ascii="Arial" w:hAnsi="Arial" w:cs="Arial"/>
          <w:b/>
        </w:rPr>
        <w:t xml:space="preserve"> </w:t>
      </w:r>
    </w:p>
    <w:p w14:paraId="297DD948" w14:textId="0B3C9D6F" w:rsidR="006F590C" w:rsidRPr="0012627A" w:rsidRDefault="00037CA7" w:rsidP="0012627A">
      <w:pPr>
        <w:pStyle w:val="ListParagraph"/>
        <w:numPr>
          <w:ilvl w:val="0"/>
          <w:numId w:val="46"/>
        </w:numPr>
        <w:spacing w:after="0" w:line="240" w:lineRule="auto"/>
        <w:rPr>
          <w:rFonts w:ascii="Arial" w:hAnsi="Arial" w:cs="Arial"/>
        </w:rPr>
      </w:pPr>
      <w:r w:rsidRPr="0012627A">
        <w:rPr>
          <w:rFonts w:ascii="Arial" w:hAnsi="Arial" w:cs="Arial"/>
        </w:rPr>
        <w:t xml:space="preserve">Following our </w:t>
      </w:r>
      <w:hyperlink r:id="rId15" w:history="1">
        <w:r w:rsidRPr="0012627A">
          <w:rPr>
            <w:rStyle w:val="Hyperlink"/>
            <w:rFonts w:ascii="Arial" w:hAnsi="Arial" w:cs="Arial"/>
          </w:rPr>
          <w:t>written evidence submission</w:t>
        </w:r>
      </w:hyperlink>
      <w:r w:rsidRPr="0012627A">
        <w:rPr>
          <w:rFonts w:ascii="Arial" w:hAnsi="Arial" w:cs="Arial"/>
        </w:rPr>
        <w:t xml:space="preserve"> to the Health Committee, the LGA was called to give oral evidence to their inquiry into public health post 2013. Cllr Jonathan McShane represented the LGA and the Public Health Systems Group at the session, and he began by welcoming the transfer of public health responsibilities to local government. Cllr McShane stressed the importance of adequate funding for public health and ensuring local authorities retained the autonomy to make local decisions about how resources should be allocated.  </w:t>
      </w:r>
    </w:p>
    <w:p w14:paraId="3BD0DFEC" w14:textId="029D9F32" w:rsidR="0012627A" w:rsidRPr="006774C0" w:rsidRDefault="0012627A" w:rsidP="00037CA7">
      <w:pPr>
        <w:spacing w:after="0" w:line="240" w:lineRule="auto"/>
        <w:rPr>
          <w:rFonts w:ascii="Arial" w:hAnsi="Arial" w:cs="Arial"/>
          <w:b/>
        </w:rPr>
      </w:pPr>
      <w:r w:rsidRPr="006774C0">
        <w:rPr>
          <w:rFonts w:ascii="Arial" w:hAnsi="Arial" w:cs="Arial"/>
          <w:b/>
        </w:rPr>
        <w:lastRenderedPageBreak/>
        <w:t>Media Releases</w:t>
      </w:r>
    </w:p>
    <w:p w14:paraId="6F43443C" w14:textId="77777777" w:rsidR="0012627A" w:rsidRDefault="0012627A" w:rsidP="00037CA7">
      <w:pPr>
        <w:spacing w:after="0" w:line="240" w:lineRule="auto"/>
        <w:rPr>
          <w:rFonts w:ascii="Arial" w:hAnsi="Arial" w:cs="Arial"/>
        </w:rPr>
      </w:pPr>
    </w:p>
    <w:p w14:paraId="73F0FC21" w14:textId="01BAE5C5" w:rsidR="0012627A" w:rsidRPr="0012627A" w:rsidRDefault="006774C0" w:rsidP="0012627A">
      <w:pPr>
        <w:pStyle w:val="ListParagraph"/>
        <w:numPr>
          <w:ilvl w:val="0"/>
          <w:numId w:val="46"/>
        </w:numPr>
        <w:spacing w:after="0" w:line="240" w:lineRule="auto"/>
        <w:rPr>
          <w:rFonts w:ascii="Arial" w:hAnsi="Arial" w:cs="Arial"/>
        </w:rPr>
      </w:pPr>
      <w:r>
        <w:rPr>
          <w:rFonts w:ascii="Arial" w:hAnsi="Arial" w:cs="Arial"/>
        </w:rPr>
        <w:t xml:space="preserve">In recent weeks I have responded to an </w:t>
      </w:r>
      <w:hyperlink r:id="rId16" w:history="1">
        <w:r w:rsidRPr="006774C0">
          <w:rPr>
            <w:rStyle w:val="Hyperlink"/>
            <w:rFonts w:ascii="Arial" w:hAnsi="Arial" w:cs="Arial"/>
          </w:rPr>
          <w:t>ADPH report on the impact of public health funding reductions</w:t>
        </w:r>
      </w:hyperlink>
      <w:r>
        <w:rPr>
          <w:rFonts w:ascii="Arial" w:hAnsi="Arial" w:cs="Arial"/>
        </w:rPr>
        <w:t xml:space="preserve">, </w:t>
      </w:r>
      <w:hyperlink r:id="rId17" w:history="1">
        <w:r w:rsidRPr="006774C0">
          <w:rPr>
            <w:rStyle w:val="Hyperlink"/>
            <w:rFonts w:ascii="Arial" w:hAnsi="Arial" w:cs="Arial"/>
          </w:rPr>
          <w:t>NHS figures on delayed discharges</w:t>
        </w:r>
      </w:hyperlink>
      <w:r>
        <w:rPr>
          <w:rFonts w:ascii="Arial" w:hAnsi="Arial" w:cs="Arial"/>
        </w:rPr>
        <w:t xml:space="preserve"> and a new </w:t>
      </w:r>
      <w:hyperlink r:id="rId18" w:history="1">
        <w:r w:rsidRPr="006774C0">
          <w:rPr>
            <w:rStyle w:val="Hyperlink"/>
            <w:rFonts w:ascii="Arial" w:hAnsi="Arial" w:cs="Arial"/>
          </w:rPr>
          <w:t>PHE report on life expectancy</w:t>
        </w:r>
      </w:hyperlink>
      <w:r>
        <w:rPr>
          <w:rFonts w:ascii="Arial" w:hAnsi="Arial" w:cs="Arial"/>
        </w:rPr>
        <w:t xml:space="preserve">. You can read the full details of each on the LGA’s website. </w:t>
      </w:r>
    </w:p>
    <w:p w14:paraId="3AC52101" w14:textId="77777777" w:rsidR="0012627A" w:rsidRDefault="0012627A" w:rsidP="00037CA7">
      <w:pPr>
        <w:spacing w:after="0" w:line="240" w:lineRule="auto"/>
        <w:rPr>
          <w:rFonts w:ascii="Arial" w:hAnsi="Arial" w:cs="Arial"/>
        </w:rPr>
      </w:pPr>
    </w:p>
    <w:p w14:paraId="5D03C05F" w14:textId="0A3F849A" w:rsidR="0012627A" w:rsidRPr="0060569F" w:rsidRDefault="0060569F" w:rsidP="00037CA7">
      <w:pPr>
        <w:spacing w:after="0" w:line="240" w:lineRule="auto"/>
        <w:rPr>
          <w:rFonts w:ascii="Arial" w:hAnsi="Arial" w:cs="Arial"/>
          <w:b/>
        </w:rPr>
      </w:pPr>
      <w:r w:rsidRPr="0060569F">
        <w:rPr>
          <w:rFonts w:ascii="Arial" w:hAnsi="Arial" w:cs="Arial"/>
          <w:b/>
        </w:rPr>
        <w:t>Leadership Essentials for Health and Wellbeing Board Chairs and Vice-Chairs</w:t>
      </w:r>
      <w:r w:rsidR="00631761">
        <w:rPr>
          <w:rFonts w:ascii="Arial" w:hAnsi="Arial" w:cs="Arial"/>
          <w:b/>
        </w:rPr>
        <w:t xml:space="preserve"> – 13-14 July 2016</w:t>
      </w:r>
    </w:p>
    <w:p w14:paraId="7656C9B0" w14:textId="77777777" w:rsidR="0060569F" w:rsidRDefault="0060569F" w:rsidP="00037CA7">
      <w:pPr>
        <w:spacing w:after="0" w:line="240" w:lineRule="auto"/>
        <w:rPr>
          <w:rFonts w:ascii="Arial" w:hAnsi="Arial" w:cs="Arial"/>
        </w:rPr>
      </w:pPr>
    </w:p>
    <w:p w14:paraId="44DDFFC1" w14:textId="0A69E368" w:rsidR="0060569F" w:rsidRPr="008B39A7" w:rsidRDefault="0060569F" w:rsidP="0060569F">
      <w:pPr>
        <w:pStyle w:val="ListParagraph"/>
        <w:numPr>
          <w:ilvl w:val="0"/>
          <w:numId w:val="46"/>
        </w:numPr>
        <w:spacing w:after="0" w:line="240" w:lineRule="auto"/>
        <w:rPr>
          <w:rFonts w:ascii="Arial" w:hAnsi="Arial" w:cs="Arial"/>
        </w:rPr>
      </w:pPr>
      <w:r w:rsidRPr="00631761">
        <w:rPr>
          <w:rFonts w:ascii="Arial" w:hAnsi="Arial" w:cs="Arial"/>
          <w:color w:val="000000"/>
          <w:lang w:val="en"/>
        </w:rPr>
        <w:t xml:space="preserve">Health and Wellbeing Boards (HWBs) are a unique forum where clinical, political, professional and community leaders come together to meet local health challenges. As system leaders HWBs will be instrumental in developing a place-based approach to transformation and integration. </w:t>
      </w:r>
      <w:r w:rsidR="00631761">
        <w:rPr>
          <w:rFonts w:ascii="Arial" w:hAnsi="Arial" w:cs="Arial"/>
          <w:color w:val="000000"/>
          <w:lang w:val="en"/>
        </w:rPr>
        <w:t>The LGA has planned a</w:t>
      </w:r>
      <w:r w:rsidR="00631761" w:rsidRPr="00631761">
        <w:rPr>
          <w:rFonts w:ascii="Arial" w:hAnsi="Arial" w:cs="Arial"/>
          <w:color w:val="000000"/>
          <w:lang w:val="en"/>
        </w:rPr>
        <w:t xml:space="preserve"> </w:t>
      </w:r>
      <w:hyperlink r:id="rId19" w:history="1">
        <w:r w:rsidR="00631761" w:rsidRPr="00631761">
          <w:rPr>
            <w:rStyle w:val="Hyperlink"/>
            <w:rFonts w:ascii="Arial" w:hAnsi="Arial" w:cs="Arial"/>
            <w:lang w:val="en"/>
          </w:rPr>
          <w:t>two day residential session in Coventry</w:t>
        </w:r>
      </w:hyperlink>
      <w:r w:rsidR="00631761" w:rsidRPr="00631761">
        <w:rPr>
          <w:rFonts w:ascii="Arial" w:hAnsi="Arial" w:cs="Arial"/>
          <w:color w:val="000000"/>
          <w:lang w:val="en"/>
        </w:rPr>
        <w:t xml:space="preserve"> </w:t>
      </w:r>
      <w:r w:rsidR="00631761">
        <w:rPr>
          <w:rFonts w:ascii="Arial" w:hAnsi="Arial" w:cs="Arial"/>
          <w:color w:val="000000"/>
          <w:lang w:val="en"/>
        </w:rPr>
        <w:t>on 13-14 July 2016 to</w:t>
      </w:r>
      <w:r w:rsidR="00631761" w:rsidRPr="00631761">
        <w:rPr>
          <w:rFonts w:ascii="Arial" w:hAnsi="Arial" w:cs="Arial"/>
          <w:color w:val="000000"/>
          <w:lang w:val="en"/>
        </w:rPr>
        <w:t xml:space="preserve"> support Health and Wellbeing Board (HWB) chairs and vice chairs to meet these challenges by coming together away from the day job to reflect on the effectiveness of their HWB in the current context, actively learn from each other and share experiences through the LGA's tried and tested approach to leadership development. The session is led by member and Clinical Commissioning Group (CCG) peers with input from national partners. </w:t>
      </w:r>
    </w:p>
    <w:p w14:paraId="35441054" w14:textId="3CC2AE86" w:rsidR="008B39A7" w:rsidRPr="008B39A7" w:rsidRDefault="008B39A7" w:rsidP="008B39A7">
      <w:pPr>
        <w:spacing w:after="0" w:line="240" w:lineRule="auto"/>
      </w:pPr>
    </w:p>
    <w:p w14:paraId="0F3343F4" w14:textId="1DEBFAC9" w:rsidR="008B39A7" w:rsidRPr="008B39A7" w:rsidRDefault="008B39A7" w:rsidP="008B39A7">
      <w:pPr>
        <w:rPr>
          <w:rFonts w:ascii="Arial" w:hAnsi="Arial" w:cs="Arial"/>
          <w:b/>
          <w:color w:val="000000"/>
          <w:lang w:val="en"/>
        </w:rPr>
      </w:pPr>
      <w:r w:rsidRPr="008B39A7">
        <w:rPr>
          <w:rFonts w:ascii="Arial" w:hAnsi="Arial" w:cs="Arial"/>
          <w:b/>
          <w:color w:val="000000"/>
          <w:lang w:val="en"/>
        </w:rPr>
        <w:t>Combatting Loneliness</w:t>
      </w:r>
    </w:p>
    <w:p w14:paraId="611C9C93" w14:textId="77777777" w:rsidR="008B39A7" w:rsidRDefault="008B39A7" w:rsidP="008B39A7">
      <w:pPr>
        <w:pStyle w:val="ListParagraph"/>
        <w:numPr>
          <w:ilvl w:val="0"/>
          <w:numId w:val="46"/>
        </w:numPr>
        <w:spacing w:after="0" w:line="240" w:lineRule="auto"/>
        <w:rPr>
          <w:rFonts w:ascii="Arial" w:hAnsi="Arial" w:cs="Arial"/>
          <w:color w:val="000000"/>
          <w:lang w:val="en"/>
        </w:rPr>
      </w:pPr>
      <w:r w:rsidRPr="008B39A7">
        <w:rPr>
          <w:rFonts w:ascii="Arial" w:hAnsi="Arial" w:cs="Arial"/>
          <w:color w:val="000000"/>
          <w:lang w:val="en"/>
        </w:rPr>
        <w:t xml:space="preserve">On 3 February </w:t>
      </w:r>
      <w:r>
        <w:rPr>
          <w:rFonts w:ascii="Arial" w:hAnsi="Arial" w:cs="Arial"/>
          <w:color w:val="000000"/>
          <w:lang w:val="en"/>
        </w:rPr>
        <w:t>I wrote in the Guardian</w:t>
      </w:r>
      <w:r w:rsidRPr="008B39A7">
        <w:rPr>
          <w:rFonts w:ascii="Arial" w:hAnsi="Arial" w:cs="Arial"/>
          <w:color w:val="000000"/>
          <w:lang w:val="en"/>
        </w:rPr>
        <w:t xml:space="preserve"> on how loneliness needs to be </w:t>
      </w:r>
      <w:proofErr w:type="spellStart"/>
      <w:r w:rsidRPr="008B39A7">
        <w:rPr>
          <w:rFonts w:ascii="Arial" w:hAnsi="Arial" w:cs="Arial"/>
          <w:color w:val="000000"/>
          <w:lang w:val="en"/>
        </w:rPr>
        <w:t>recognised</w:t>
      </w:r>
      <w:proofErr w:type="spellEnd"/>
      <w:r w:rsidRPr="008B39A7">
        <w:rPr>
          <w:rFonts w:ascii="Arial" w:hAnsi="Arial" w:cs="Arial"/>
          <w:color w:val="000000"/>
          <w:lang w:val="en"/>
        </w:rPr>
        <w:t xml:space="preserve"> as a major public health concern. Deputy Chairman Cllr Peter Fleming also appeared on Good Morning Britain and ITV news bulletins talking about loneliness. Media interest followed on from the LGA publication ‘Combatting Loneliness’ offering guidance for councils to tackle the issue, published with Age UK and the Campaign to End Loneliness. </w:t>
      </w:r>
    </w:p>
    <w:p w14:paraId="6B08E44F" w14:textId="77777777" w:rsidR="008B39A7" w:rsidRDefault="008B39A7" w:rsidP="008B39A7">
      <w:pPr>
        <w:pStyle w:val="ListParagraph"/>
        <w:spacing w:after="0" w:line="240" w:lineRule="auto"/>
        <w:rPr>
          <w:rFonts w:ascii="Arial" w:hAnsi="Arial" w:cs="Arial"/>
          <w:color w:val="000000"/>
          <w:lang w:val="en"/>
        </w:rPr>
      </w:pPr>
    </w:p>
    <w:p w14:paraId="73E0DEF4" w14:textId="21AFA991" w:rsidR="008B39A7" w:rsidRPr="008B39A7" w:rsidRDefault="008B39A7" w:rsidP="008B39A7">
      <w:pPr>
        <w:pStyle w:val="ListParagraph"/>
        <w:numPr>
          <w:ilvl w:val="0"/>
          <w:numId w:val="46"/>
        </w:numPr>
        <w:spacing w:after="0" w:line="240" w:lineRule="auto"/>
        <w:rPr>
          <w:rFonts w:ascii="Arial" w:hAnsi="Arial" w:cs="Arial"/>
          <w:color w:val="000000"/>
          <w:lang w:val="en"/>
        </w:rPr>
      </w:pPr>
      <w:r w:rsidRPr="008B39A7">
        <w:rPr>
          <w:rFonts w:ascii="Arial" w:hAnsi="Arial" w:cs="Arial"/>
        </w:rPr>
        <w:t>On 8 February 2016 Cllr Jonathan McShane gave an outline of the ‘Combating Loneliness’ report to the All Party Parliamentary Group on Ageing and Older People.  The publication was produced in partnership with Age UK and the Campaign to End Loneliness.</w:t>
      </w:r>
    </w:p>
    <w:p w14:paraId="14D623AA" w14:textId="77777777" w:rsidR="008B39A7" w:rsidRPr="008B39A7" w:rsidRDefault="008B39A7" w:rsidP="008B39A7">
      <w:pPr>
        <w:spacing w:after="0" w:line="240" w:lineRule="auto"/>
        <w:rPr>
          <w:rFonts w:ascii="Arial" w:hAnsi="Arial" w:cs="Arial"/>
        </w:rPr>
      </w:pPr>
    </w:p>
    <w:p w14:paraId="4F2B9339" w14:textId="22BB71AB" w:rsidR="008B39A7" w:rsidRPr="008B39A7" w:rsidRDefault="008B39A7" w:rsidP="008B39A7">
      <w:pPr>
        <w:spacing w:after="0" w:line="240" w:lineRule="auto"/>
        <w:rPr>
          <w:rFonts w:ascii="Arial" w:hAnsi="Arial" w:cs="Arial"/>
          <w:b/>
        </w:rPr>
      </w:pPr>
      <w:r w:rsidRPr="008B39A7">
        <w:rPr>
          <w:rFonts w:ascii="Arial" w:hAnsi="Arial" w:cs="Arial"/>
          <w:b/>
        </w:rPr>
        <w:t>Dementia 2020</w:t>
      </w:r>
    </w:p>
    <w:p w14:paraId="55BBDA88" w14:textId="77777777" w:rsidR="008B39A7" w:rsidRDefault="008B39A7" w:rsidP="008B39A7">
      <w:pPr>
        <w:spacing w:after="0" w:line="240" w:lineRule="auto"/>
        <w:rPr>
          <w:rFonts w:ascii="Arial" w:hAnsi="Arial" w:cs="Arial"/>
        </w:rPr>
      </w:pPr>
    </w:p>
    <w:p w14:paraId="7622EF52" w14:textId="21E03DE4" w:rsidR="008B39A7" w:rsidRPr="008B39A7" w:rsidRDefault="008B39A7" w:rsidP="008B39A7">
      <w:pPr>
        <w:pStyle w:val="ListParagraph"/>
        <w:numPr>
          <w:ilvl w:val="0"/>
          <w:numId w:val="46"/>
        </w:numPr>
        <w:spacing w:after="0" w:line="240" w:lineRule="auto"/>
        <w:rPr>
          <w:rFonts w:ascii="Arial" w:hAnsi="Arial" w:cs="Arial"/>
        </w:rPr>
      </w:pPr>
      <w:r w:rsidRPr="008B39A7">
        <w:rPr>
          <w:rFonts w:ascii="Arial" w:hAnsi="Arial" w:cs="Arial"/>
        </w:rPr>
        <w:t xml:space="preserve">In January 2016 Cllr Ford attended the PM Challenge on Dementia 2020. Also In January Cllr Ford attended the Dementia Friendly Communities Steering Group part of the implementation programme for the PM Challenge on Dementia 2020. </w:t>
      </w:r>
    </w:p>
    <w:p w14:paraId="43884715" w14:textId="77777777" w:rsidR="008B39A7" w:rsidRDefault="008B39A7" w:rsidP="008B39A7">
      <w:pPr>
        <w:spacing w:after="0" w:line="240" w:lineRule="auto"/>
      </w:pPr>
    </w:p>
    <w:p w14:paraId="35B27B43" w14:textId="77777777" w:rsidR="008B39A7" w:rsidRPr="008B39A7" w:rsidRDefault="008B39A7" w:rsidP="008B39A7">
      <w:pPr>
        <w:spacing w:after="0" w:line="240" w:lineRule="auto"/>
        <w:rPr>
          <w:rFonts w:ascii="Arial" w:hAnsi="Arial" w:cs="Arial"/>
        </w:rPr>
      </w:pPr>
    </w:p>
    <w:p w14:paraId="563C90A7" w14:textId="77777777" w:rsidR="00D64491" w:rsidRPr="00F003D5" w:rsidRDefault="00D64491" w:rsidP="00F02F60">
      <w:pPr>
        <w:spacing w:after="0" w:line="240" w:lineRule="auto"/>
        <w:rPr>
          <w:rFonts w:ascii="Arial" w:hAnsi="Arial" w:cs="Arial"/>
        </w:rPr>
      </w:pPr>
    </w:p>
    <w:tbl>
      <w:tblPr>
        <w:tblW w:w="0" w:type="auto"/>
        <w:tblInd w:w="855" w:type="dxa"/>
        <w:tblBorders>
          <w:top w:val="nil"/>
          <w:left w:val="nil"/>
          <w:bottom w:val="nil"/>
          <w:right w:val="nil"/>
        </w:tblBorders>
        <w:tblLayout w:type="fixed"/>
        <w:tblLook w:val="0000" w:firstRow="0" w:lastRow="0" w:firstColumn="0" w:lastColumn="0" w:noHBand="0" w:noVBand="0"/>
      </w:tblPr>
      <w:tblGrid>
        <w:gridCol w:w="3174"/>
        <w:gridCol w:w="4193"/>
      </w:tblGrid>
      <w:tr w:rsidR="0047646A" w:rsidRPr="00F003D5" w14:paraId="639B96B9" w14:textId="77777777" w:rsidTr="00D64491">
        <w:trPr>
          <w:trHeight w:val="131"/>
        </w:trPr>
        <w:tc>
          <w:tcPr>
            <w:tcW w:w="3174" w:type="dxa"/>
          </w:tcPr>
          <w:p w14:paraId="639B96B5" w14:textId="77777777" w:rsidR="001D3341" w:rsidRPr="00F003D5" w:rsidRDefault="001D3341" w:rsidP="00F02F60">
            <w:pPr>
              <w:autoSpaceDE w:val="0"/>
              <w:autoSpaceDN w:val="0"/>
              <w:adjustRightInd w:val="0"/>
              <w:spacing w:after="0" w:line="240" w:lineRule="auto"/>
              <w:rPr>
                <w:rFonts w:ascii="Arial" w:hAnsi="Arial" w:cs="Arial"/>
                <w:b/>
                <w:bCs/>
                <w:color w:val="000000"/>
              </w:rPr>
            </w:pPr>
          </w:p>
          <w:p w14:paraId="639B96B6" w14:textId="77777777" w:rsidR="0047646A" w:rsidRPr="00F003D5" w:rsidRDefault="0083372F" w:rsidP="00F02F60">
            <w:pPr>
              <w:autoSpaceDE w:val="0"/>
              <w:autoSpaceDN w:val="0"/>
              <w:adjustRightInd w:val="0"/>
              <w:spacing w:after="0" w:line="240" w:lineRule="auto"/>
              <w:rPr>
                <w:rFonts w:ascii="Arial" w:hAnsi="Arial" w:cs="Arial"/>
                <w:color w:val="000000"/>
              </w:rPr>
            </w:pPr>
            <w:r w:rsidRPr="00F003D5">
              <w:rPr>
                <w:rFonts w:ascii="Arial" w:hAnsi="Arial" w:cs="Arial"/>
                <w:b/>
                <w:bCs/>
                <w:color w:val="000000"/>
              </w:rPr>
              <w:t>C</w:t>
            </w:r>
            <w:r w:rsidR="0047646A" w:rsidRPr="00F003D5">
              <w:rPr>
                <w:rFonts w:ascii="Arial" w:hAnsi="Arial" w:cs="Arial"/>
                <w:b/>
                <w:bCs/>
                <w:color w:val="000000"/>
              </w:rPr>
              <w:t xml:space="preserve">ontact officer: </w:t>
            </w:r>
          </w:p>
        </w:tc>
        <w:tc>
          <w:tcPr>
            <w:tcW w:w="4193" w:type="dxa"/>
          </w:tcPr>
          <w:p w14:paraId="639B96B7" w14:textId="77777777" w:rsidR="001D3341" w:rsidRPr="00F003D5" w:rsidRDefault="001D3341" w:rsidP="00F02F60">
            <w:pPr>
              <w:autoSpaceDE w:val="0"/>
              <w:autoSpaceDN w:val="0"/>
              <w:adjustRightInd w:val="0"/>
              <w:spacing w:after="0" w:line="240" w:lineRule="auto"/>
              <w:rPr>
                <w:rFonts w:ascii="Arial" w:hAnsi="Arial" w:cs="Arial"/>
                <w:color w:val="000000"/>
              </w:rPr>
            </w:pPr>
          </w:p>
          <w:p w14:paraId="639B96B8" w14:textId="77777777" w:rsidR="0047646A" w:rsidRPr="00F003D5" w:rsidRDefault="00CE4614" w:rsidP="00F02F60">
            <w:pPr>
              <w:autoSpaceDE w:val="0"/>
              <w:autoSpaceDN w:val="0"/>
              <w:adjustRightInd w:val="0"/>
              <w:spacing w:after="0" w:line="240" w:lineRule="auto"/>
              <w:rPr>
                <w:rFonts w:ascii="Arial" w:hAnsi="Arial" w:cs="Arial"/>
                <w:color w:val="000000"/>
              </w:rPr>
            </w:pPr>
            <w:r w:rsidRPr="00F003D5">
              <w:rPr>
                <w:rFonts w:ascii="Arial" w:hAnsi="Arial" w:cs="Arial"/>
                <w:color w:val="000000"/>
              </w:rPr>
              <w:t>Sally Burlington</w:t>
            </w:r>
          </w:p>
        </w:tc>
      </w:tr>
      <w:tr w:rsidR="0047646A" w:rsidRPr="00F003D5" w14:paraId="639B96BC" w14:textId="77777777" w:rsidTr="00D64491">
        <w:trPr>
          <w:trHeight w:val="131"/>
        </w:trPr>
        <w:tc>
          <w:tcPr>
            <w:tcW w:w="3174" w:type="dxa"/>
          </w:tcPr>
          <w:p w14:paraId="639B96BA"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Position: </w:t>
            </w:r>
          </w:p>
        </w:tc>
        <w:tc>
          <w:tcPr>
            <w:tcW w:w="4193" w:type="dxa"/>
          </w:tcPr>
          <w:p w14:paraId="639B96BB" w14:textId="1AE40DE5" w:rsidR="0047646A" w:rsidRPr="00F003D5" w:rsidRDefault="00611D8A" w:rsidP="0079142D">
            <w:pPr>
              <w:autoSpaceDE w:val="0"/>
              <w:autoSpaceDN w:val="0"/>
              <w:adjustRightInd w:val="0"/>
              <w:spacing w:before="120" w:after="0" w:line="240" w:lineRule="auto"/>
              <w:rPr>
                <w:rFonts w:ascii="Arial" w:hAnsi="Arial" w:cs="Arial"/>
                <w:color w:val="000000"/>
              </w:rPr>
            </w:pPr>
            <w:r w:rsidRPr="00F003D5">
              <w:rPr>
                <w:rFonts w:ascii="Arial" w:hAnsi="Arial" w:cs="Arial"/>
                <w:color w:val="000000"/>
              </w:rPr>
              <w:t>Head of Policy</w:t>
            </w:r>
          </w:p>
        </w:tc>
      </w:tr>
      <w:tr w:rsidR="0047646A" w:rsidRPr="00F003D5" w14:paraId="639B96BF" w14:textId="77777777" w:rsidTr="00D64491">
        <w:trPr>
          <w:trHeight w:val="131"/>
        </w:trPr>
        <w:tc>
          <w:tcPr>
            <w:tcW w:w="3174" w:type="dxa"/>
          </w:tcPr>
          <w:p w14:paraId="639B96BD"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Phone no: </w:t>
            </w:r>
          </w:p>
        </w:tc>
        <w:tc>
          <w:tcPr>
            <w:tcW w:w="4193" w:type="dxa"/>
          </w:tcPr>
          <w:p w14:paraId="639B96BE" w14:textId="77777777" w:rsidR="0047646A" w:rsidRPr="00F003D5" w:rsidRDefault="00CE4614" w:rsidP="0079142D">
            <w:pPr>
              <w:autoSpaceDE w:val="0"/>
              <w:autoSpaceDN w:val="0"/>
              <w:adjustRightInd w:val="0"/>
              <w:spacing w:before="120" w:after="0" w:line="240" w:lineRule="auto"/>
              <w:rPr>
                <w:rFonts w:ascii="Arial" w:hAnsi="Arial" w:cs="Arial"/>
                <w:color w:val="000000"/>
              </w:rPr>
            </w:pPr>
            <w:r w:rsidRPr="00F003D5">
              <w:rPr>
                <w:rFonts w:ascii="Arial" w:hAnsi="Arial" w:cs="Arial"/>
                <w:color w:val="000000"/>
              </w:rPr>
              <w:t>020 7664 3099</w:t>
            </w:r>
          </w:p>
        </w:tc>
      </w:tr>
      <w:tr w:rsidR="0047646A" w:rsidRPr="00F003D5" w14:paraId="639B96C2" w14:textId="77777777" w:rsidTr="00D64491">
        <w:trPr>
          <w:trHeight w:val="131"/>
        </w:trPr>
        <w:tc>
          <w:tcPr>
            <w:tcW w:w="3174" w:type="dxa"/>
          </w:tcPr>
          <w:p w14:paraId="639B96C0" w14:textId="77777777" w:rsidR="0047646A" w:rsidRPr="00F003D5" w:rsidRDefault="0047646A" w:rsidP="0079142D">
            <w:pPr>
              <w:autoSpaceDE w:val="0"/>
              <w:autoSpaceDN w:val="0"/>
              <w:adjustRightInd w:val="0"/>
              <w:spacing w:before="120" w:after="0" w:line="240" w:lineRule="auto"/>
              <w:rPr>
                <w:rFonts w:ascii="Arial" w:hAnsi="Arial" w:cs="Arial"/>
                <w:color w:val="000000"/>
              </w:rPr>
            </w:pPr>
            <w:r w:rsidRPr="00F003D5">
              <w:rPr>
                <w:rFonts w:ascii="Arial" w:hAnsi="Arial" w:cs="Arial"/>
                <w:b/>
                <w:bCs/>
                <w:color w:val="000000"/>
              </w:rPr>
              <w:t xml:space="preserve">E-mail: </w:t>
            </w:r>
          </w:p>
        </w:tc>
        <w:tc>
          <w:tcPr>
            <w:tcW w:w="4193" w:type="dxa"/>
          </w:tcPr>
          <w:p w14:paraId="639B96C1" w14:textId="7C6E8C4C" w:rsidR="0047646A" w:rsidRPr="00F003D5" w:rsidRDefault="00ED2067" w:rsidP="0079142D">
            <w:pPr>
              <w:autoSpaceDE w:val="0"/>
              <w:autoSpaceDN w:val="0"/>
              <w:adjustRightInd w:val="0"/>
              <w:spacing w:before="120" w:after="0" w:line="240" w:lineRule="auto"/>
              <w:rPr>
                <w:rFonts w:ascii="Arial" w:hAnsi="Arial" w:cs="Arial"/>
                <w:color w:val="000000"/>
              </w:rPr>
            </w:pPr>
            <w:hyperlink r:id="rId20" w:history="1">
              <w:r w:rsidR="0079142D" w:rsidRPr="00F003D5">
                <w:rPr>
                  <w:rStyle w:val="Hyperlink"/>
                  <w:rFonts w:ascii="Arial" w:hAnsi="Arial" w:cs="Arial"/>
                </w:rPr>
                <w:t>Sally.burlington@local.gov.uk</w:t>
              </w:r>
            </w:hyperlink>
            <w:r w:rsidR="0079142D" w:rsidRPr="00F003D5">
              <w:rPr>
                <w:rFonts w:ascii="Arial" w:hAnsi="Arial" w:cs="Arial"/>
                <w:color w:val="000000"/>
              </w:rPr>
              <w:t xml:space="preserve"> </w:t>
            </w:r>
            <w:r w:rsidR="0047646A" w:rsidRPr="00F003D5">
              <w:rPr>
                <w:rFonts w:ascii="Arial" w:hAnsi="Arial" w:cs="Arial"/>
                <w:color w:val="000000"/>
              </w:rPr>
              <w:t xml:space="preserve"> </w:t>
            </w:r>
          </w:p>
        </w:tc>
      </w:tr>
    </w:tbl>
    <w:p w14:paraId="639B96C3" w14:textId="77777777" w:rsidR="00045988" w:rsidRPr="0047646A" w:rsidRDefault="00045988" w:rsidP="004F357B">
      <w:pPr>
        <w:spacing w:line="240" w:lineRule="auto"/>
      </w:pPr>
      <w:bookmarkStart w:id="0" w:name="_GoBack"/>
      <w:bookmarkEnd w:id="0"/>
    </w:p>
    <w:sectPr w:rsidR="00045988" w:rsidRPr="0047646A" w:rsidSect="000E7BD5">
      <w:headerReference w:type="default" r:id="rId21"/>
      <w:pgSz w:w="11906" w:h="16838"/>
      <w:pgMar w:top="575" w:right="1440" w:bottom="851" w:left="1440"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A4698" w14:textId="77777777" w:rsidR="00ED2067" w:rsidRDefault="00ED2067" w:rsidP="0047646A">
      <w:pPr>
        <w:spacing w:after="0" w:line="240" w:lineRule="auto"/>
      </w:pPr>
      <w:r>
        <w:separator/>
      </w:r>
    </w:p>
  </w:endnote>
  <w:endnote w:type="continuationSeparator" w:id="0">
    <w:p w14:paraId="589880D9" w14:textId="77777777" w:rsidR="00ED2067" w:rsidRDefault="00ED2067" w:rsidP="00476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55 Roman">
    <w:altName w:val="Arial"/>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57578" w14:textId="77777777" w:rsidR="00ED2067" w:rsidRDefault="00ED2067" w:rsidP="0047646A">
      <w:pPr>
        <w:spacing w:after="0" w:line="240" w:lineRule="auto"/>
      </w:pPr>
      <w:r>
        <w:separator/>
      </w:r>
    </w:p>
  </w:footnote>
  <w:footnote w:type="continuationSeparator" w:id="0">
    <w:p w14:paraId="1CBDDA68" w14:textId="77777777" w:rsidR="00ED2067" w:rsidRDefault="00ED2067" w:rsidP="00476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13"/>
      <w:gridCol w:w="3413"/>
    </w:tblGrid>
    <w:tr w:rsidR="00ED2067" w14:paraId="639B96CB" w14:textId="77777777" w:rsidTr="0083372F">
      <w:trPr>
        <w:trHeight w:val="142"/>
      </w:trPr>
      <w:tc>
        <w:tcPr>
          <w:tcW w:w="5778" w:type="dxa"/>
          <w:vMerge w:val="restart"/>
        </w:tcPr>
        <w:p w14:paraId="639B96C8" w14:textId="77777777" w:rsidR="00ED2067" w:rsidRDefault="00ED2067" w:rsidP="00F003D5">
          <w:pPr>
            <w:pStyle w:val="Header"/>
            <w:rPr>
              <w:rFonts w:ascii="Arial" w:hAnsi="Arial" w:cs="Arial"/>
              <w:b/>
              <w:sz w:val="24"/>
              <w:szCs w:val="24"/>
            </w:rPr>
          </w:pPr>
          <w:r>
            <w:rPr>
              <w:noProof/>
              <w:lang w:eastAsia="en-GB"/>
            </w:rPr>
            <w:drawing>
              <wp:anchor distT="0" distB="0" distL="114300" distR="114300" simplePos="0" relativeHeight="251659264" behindDoc="1" locked="0" layoutInCell="1" allowOverlap="1" wp14:anchorId="639B96D5" wp14:editId="639B96D6">
                <wp:simplePos x="0" y="0"/>
                <wp:positionH relativeFrom="column">
                  <wp:posOffset>0</wp:posOffset>
                </wp:positionH>
                <wp:positionV relativeFrom="paragraph">
                  <wp:posOffset>-649605</wp:posOffset>
                </wp:positionV>
                <wp:extent cx="1314450" cy="781050"/>
                <wp:effectExtent l="0" t="0" r="0" b="0"/>
                <wp:wrapTight wrapText="bothSides">
                  <wp:wrapPolygon edited="0">
                    <wp:start x="0" y="0"/>
                    <wp:lineTo x="0" y="21073"/>
                    <wp:lineTo x="21287" y="21073"/>
                    <wp:lineTo x="21287" y="0"/>
                    <wp:lineTo x="0" y="0"/>
                  </wp:wrapPolygon>
                </wp:wrapTight>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pic:spPr>
                    </pic:pic>
                  </a:graphicData>
                </a:graphic>
                <wp14:sizeRelH relativeFrom="page">
                  <wp14:pctWidth>0</wp14:pctWidth>
                </wp14:sizeRelH>
                <wp14:sizeRelV relativeFrom="page">
                  <wp14:pctHeight>0</wp14:pctHeight>
                </wp14:sizeRelV>
              </wp:anchor>
            </w:drawing>
          </w:r>
        </w:p>
        <w:p w14:paraId="639B96C9" w14:textId="77777777" w:rsidR="00ED2067" w:rsidRDefault="00ED2067" w:rsidP="00F003D5">
          <w:pPr>
            <w:pStyle w:val="Header"/>
            <w:rPr>
              <w:rFonts w:ascii="Arial" w:hAnsi="Arial" w:cs="Arial"/>
            </w:rPr>
          </w:pPr>
        </w:p>
      </w:tc>
      <w:tc>
        <w:tcPr>
          <w:tcW w:w="3509" w:type="dxa"/>
          <w:hideMark/>
        </w:tcPr>
        <w:p w14:paraId="639B96CA" w14:textId="77777777" w:rsidR="00ED2067" w:rsidRDefault="00ED2067" w:rsidP="00F003D5">
          <w:pPr>
            <w:pStyle w:val="Header"/>
            <w:rPr>
              <w:rFonts w:ascii="Arial" w:hAnsi="Arial" w:cs="Arial"/>
              <w:b/>
            </w:rPr>
          </w:pPr>
          <w:r>
            <w:rPr>
              <w:rFonts w:ascii="Arial" w:hAnsi="Arial" w:cs="Arial"/>
              <w:b/>
            </w:rPr>
            <w:t xml:space="preserve">Councillors’ Forum </w:t>
          </w:r>
        </w:p>
      </w:tc>
    </w:tr>
    <w:tr w:rsidR="00ED2067" w14:paraId="639B96D0" w14:textId="77777777" w:rsidTr="00F003D5">
      <w:trPr>
        <w:trHeight w:val="450"/>
      </w:trPr>
      <w:tc>
        <w:tcPr>
          <w:tcW w:w="0" w:type="auto"/>
          <w:vMerge/>
          <w:vAlign w:val="center"/>
          <w:hideMark/>
        </w:tcPr>
        <w:p w14:paraId="639B96CC" w14:textId="77777777" w:rsidR="00ED2067" w:rsidRDefault="00ED2067" w:rsidP="00F003D5">
          <w:pPr>
            <w:spacing w:line="240" w:lineRule="auto"/>
            <w:rPr>
              <w:rFonts w:ascii="Arial" w:eastAsia="Times New Roman" w:hAnsi="Arial" w:cs="Arial"/>
              <w:szCs w:val="20"/>
            </w:rPr>
          </w:pPr>
        </w:p>
      </w:tc>
      <w:tc>
        <w:tcPr>
          <w:tcW w:w="3509" w:type="dxa"/>
        </w:tcPr>
        <w:p w14:paraId="639B96CD" w14:textId="5DF9F7AF" w:rsidR="00ED2067" w:rsidRDefault="00ED2067" w:rsidP="00F003D5">
          <w:pPr>
            <w:pStyle w:val="Header"/>
            <w:spacing w:before="60"/>
            <w:rPr>
              <w:rFonts w:ascii="Arial" w:hAnsi="Arial" w:cs="Arial"/>
            </w:rPr>
          </w:pPr>
          <w:r>
            <w:rPr>
              <w:rFonts w:ascii="Arial" w:hAnsi="Arial" w:cs="Arial"/>
            </w:rPr>
            <w:t>3 March 2016</w:t>
          </w:r>
        </w:p>
        <w:p w14:paraId="639B96CE" w14:textId="77777777" w:rsidR="00ED2067" w:rsidRDefault="00ED2067" w:rsidP="00F003D5">
          <w:pPr>
            <w:pStyle w:val="Header"/>
            <w:spacing w:before="60"/>
            <w:rPr>
              <w:rFonts w:ascii="Arial" w:hAnsi="Arial" w:cs="Arial"/>
            </w:rPr>
          </w:pPr>
        </w:p>
        <w:p w14:paraId="639B96CF" w14:textId="77777777" w:rsidR="00ED2067" w:rsidRDefault="00ED2067" w:rsidP="00F003D5">
          <w:pPr>
            <w:pStyle w:val="Header"/>
            <w:spacing w:before="60"/>
            <w:rPr>
              <w:rFonts w:ascii="Arial" w:hAnsi="Arial" w:cs="Arial"/>
              <w:b/>
            </w:rPr>
          </w:pPr>
        </w:p>
      </w:tc>
    </w:tr>
    <w:tr w:rsidR="00ED2067" w14:paraId="639B96D3" w14:textId="77777777" w:rsidTr="00F003D5">
      <w:trPr>
        <w:trHeight w:val="450"/>
      </w:trPr>
      <w:tc>
        <w:tcPr>
          <w:tcW w:w="0" w:type="auto"/>
          <w:vMerge/>
          <w:vAlign w:val="center"/>
          <w:hideMark/>
        </w:tcPr>
        <w:p w14:paraId="639B96D1" w14:textId="77777777" w:rsidR="00ED2067" w:rsidRDefault="00ED2067" w:rsidP="00F003D5">
          <w:pPr>
            <w:spacing w:line="240" w:lineRule="auto"/>
            <w:rPr>
              <w:rFonts w:ascii="Arial" w:eastAsia="Times New Roman" w:hAnsi="Arial" w:cs="Arial"/>
              <w:szCs w:val="20"/>
            </w:rPr>
          </w:pPr>
        </w:p>
      </w:tc>
      <w:tc>
        <w:tcPr>
          <w:tcW w:w="3509" w:type="dxa"/>
          <w:vAlign w:val="bottom"/>
        </w:tcPr>
        <w:p w14:paraId="639B96D2" w14:textId="77777777" w:rsidR="00ED2067" w:rsidRDefault="00ED2067" w:rsidP="00F003D5">
          <w:pPr>
            <w:pStyle w:val="Header"/>
            <w:spacing w:before="60"/>
            <w:rPr>
              <w:rFonts w:ascii="Arial" w:hAnsi="Arial" w:cs="Arial"/>
              <w:b/>
            </w:rPr>
          </w:pPr>
        </w:p>
      </w:tc>
    </w:tr>
  </w:tbl>
  <w:p w14:paraId="639B96D4" w14:textId="77777777" w:rsidR="00ED2067" w:rsidRDefault="00ED2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2A9"/>
    <w:multiLevelType w:val="hybridMultilevel"/>
    <w:tmpl w:val="5E4A9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5041E8"/>
    <w:multiLevelType w:val="hybridMultilevel"/>
    <w:tmpl w:val="01C4FB64"/>
    <w:lvl w:ilvl="0" w:tplc="C05041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F2667"/>
    <w:multiLevelType w:val="multilevel"/>
    <w:tmpl w:val="2E9A2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BC16DF"/>
    <w:multiLevelType w:val="multilevel"/>
    <w:tmpl w:val="30582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B2EE5"/>
    <w:multiLevelType w:val="hybridMultilevel"/>
    <w:tmpl w:val="8F401E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8B392D"/>
    <w:multiLevelType w:val="hybridMultilevel"/>
    <w:tmpl w:val="7924D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1364E8"/>
    <w:multiLevelType w:val="multilevel"/>
    <w:tmpl w:val="ED16EEE4"/>
    <w:styleLink w:val="List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7" w15:restartNumberingAfterBreak="0">
    <w:nsid w:val="10425A27"/>
    <w:multiLevelType w:val="hybridMultilevel"/>
    <w:tmpl w:val="BC546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62BC6"/>
    <w:multiLevelType w:val="hybridMultilevel"/>
    <w:tmpl w:val="1EB6A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531224A"/>
    <w:multiLevelType w:val="hybridMultilevel"/>
    <w:tmpl w:val="232CD78A"/>
    <w:lvl w:ilvl="0" w:tplc="635429C4">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5C83FA3"/>
    <w:multiLevelType w:val="multilevel"/>
    <w:tmpl w:val="64E64C88"/>
    <w:lvl w:ilvl="0">
      <w:start w:val="10"/>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FE2403"/>
    <w:multiLevelType w:val="hybridMultilevel"/>
    <w:tmpl w:val="5C361A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9895E04"/>
    <w:multiLevelType w:val="hybridMultilevel"/>
    <w:tmpl w:val="36469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633228"/>
    <w:multiLevelType w:val="hybridMultilevel"/>
    <w:tmpl w:val="B65C587E"/>
    <w:lvl w:ilvl="0" w:tplc="466C127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86580A"/>
    <w:multiLevelType w:val="multilevel"/>
    <w:tmpl w:val="1F181B5E"/>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EE57CF0"/>
    <w:multiLevelType w:val="hybridMultilevel"/>
    <w:tmpl w:val="95848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A26B54"/>
    <w:multiLevelType w:val="hybridMultilevel"/>
    <w:tmpl w:val="6BB2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0D082C"/>
    <w:multiLevelType w:val="multilevel"/>
    <w:tmpl w:val="0E14869C"/>
    <w:lvl w:ilvl="0">
      <w:start w:val="1"/>
      <w:numFmt w:val="decimal"/>
      <w:lvlText w:val="%1."/>
      <w:lvlJc w:val="left"/>
      <w:pPr>
        <w:ind w:left="360" w:hanging="360"/>
      </w:pPr>
      <w:rPr>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18" w15:restartNumberingAfterBreak="0">
    <w:nsid w:val="2A4564BB"/>
    <w:multiLevelType w:val="hybridMultilevel"/>
    <w:tmpl w:val="B3F2D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DB3866"/>
    <w:multiLevelType w:val="hybridMultilevel"/>
    <w:tmpl w:val="BFFCB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C637BD7"/>
    <w:multiLevelType w:val="hybridMultilevel"/>
    <w:tmpl w:val="95BE2B5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2FB44E42"/>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400F50"/>
    <w:multiLevelType w:val="hybridMultilevel"/>
    <w:tmpl w:val="74100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3D6EC2"/>
    <w:multiLevelType w:val="hybridMultilevel"/>
    <w:tmpl w:val="68F0313A"/>
    <w:lvl w:ilvl="0" w:tplc="B2A4C000">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3B42169B"/>
    <w:multiLevelType w:val="hybridMultilevel"/>
    <w:tmpl w:val="98766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320D4C"/>
    <w:multiLevelType w:val="hybridMultilevel"/>
    <w:tmpl w:val="8E24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A100074"/>
    <w:multiLevelType w:val="hybridMultilevel"/>
    <w:tmpl w:val="CF4054DE"/>
    <w:lvl w:ilvl="0" w:tplc="40348DC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4C837725"/>
    <w:multiLevelType w:val="hybridMultilevel"/>
    <w:tmpl w:val="33A82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CA6536D"/>
    <w:multiLevelType w:val="hybridMultilevel"/>
    <w:tmpl w:val="7622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965666"/>
    <w:multiLevelType w:val="multilevel"/>
    <w:tmpl w:val="9B7E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C842A4"/>
    <w:multiLevelType w:val="hybridMultilevel"/>
    <w:tmpl w:val="48706A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9052D8"/>
    <w:multiLevelType w:val="hybridMultilevel"/>
    <w:tmpl w:val="54641404"/>
    <w:lvl w:ilvl="0" w:tplc="1DFE16BA">
      <w:start w:val="1"/>
      <w:numFmt w:val="decimal"/>
      <w:lvlText w:val="%1."/>
      <w:lvlJc w:val="left"/>
      <w:pPr>
        <w:ind w:left="536" w:hanging="360"/>
      </w:pPr>
      <w:rPr>
        <w:rFonts w:ascii="Arial" w:hAnsi="Arial" w:cs="Arial" w:hint="default"/>
        <w:b w:val="0"/>
        <w:color w:val="auto"/>
      </w:rPr>
    </w:lvl>
    <w:lvl w:ilvl="1" w:tplc="08090019">
      <w:start w:val="1"/>
      <w:numFmt w:val="lowerLetter"/>
      <w:lvlText w:val="%2."/>
      <w:lvlJc w:val="left"/>
      <w:pPr>
        <w:ind w:left="1256" w:hanging="360"/>
      </w:pPr>
    </w:lvl>
    <w:lvl w:ilvl="2" w:tplc="0809001B">
      <w:start w:val="1"/>
      <w:numFmt w:val="lowerRoman"/>
      <w:lvlText w:val="%3."/>
      <w:lvlJc w:val="right"/>
      <w:pPr>
        <w:ind w:left="1976" w:hanging="180"/>
      </w:pPr>
    </w:lvl>
    <w:lvl w:ilvl="3" w:tplc="0809000F">
      <w:start w:val="1"/>
      <w:numFmt w:val="decimal"/>
      <w:lvlText w:val="%4."/>
      <w:lvlJc w:val="left"/>
      <w:pPr>
        <w:ind w:left="2696" w:hanging="360"/>
      </w:pPr>
    </w:lvl>
    <w:lvl w:ilvl="4" w:tplc="08090019">
      <w:start w:val="1"/>
      <w:numFmt w:val="lowerLetter"/>
      <w:lvlText w:val="%5."/>
      <w:lvlJc w:val="left"/>
      <w:pPr>
        <w:ind w:left="3416" w:hanging="360"/>
      </w:pPr>
    </w:lvl>
    <w:lvl w:ilvl="5" w:tplc="0809001B">
      <w:start w:val="1"/>
      <w:numFmt w:val="lowerRoman"/>
      <w:lvlText w:val="%6."/>
      <w:lvlJc w:val="right"/>
      <w:pPr>
        <w:ind w:left="4136" w:hanging="180"/>
      </w:pPr>
    </w:lvl>
    <w:lvl w:ilvl="6" w:tplc="0809000F">
      <w:start w:val="1"/>
      <w:numFmt w:val="decimal"/>
      <w:lvlText w:val="%7."/>
      <w:lvlJc w:val="left"/>
      <w:pPr>
        <w:ind w:left="4856" w:hanging="360"/>
      </w:pPr>
    </w:lvl>
    <w:lvl w:ilvl="7" w:tplc="08090019">
      <w:start w:val="1"/>
      <w:numFmt w:val="lowerLetter"/>
      <w:lvlText w:val="%8."/>
      <w:lvlJc w:val="left"/>
      <w:pPr>
        <w:ind w:left="5576" w:hanging="360"/>
      </w:pPr>
    </w:lvl>
    <w:lvl w:ilvl="8" w:tplc="0809001B">
      <w:start w:val="1"/>
      <w:numFmt w:val="lowerRoman"/>
      <w:lvlText w:val="%9."/>
      <w:lvlJc w:val="right"/>
      <w:pPr>
        <w:ind w:left="6296" w:hanging="180"/>
      </w:pPr>
    </w:lvl>
  </w:abstractNum>
  <w:abstractNum w:abstractNumId="32" w15:restartNumberingAfterBreak="0">
    <w:nsid w:val="5D887F4F"/>
    <w:multiLevelType w:val="hybridMultilevel"/>
    <w:tmpl w:val="89945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041A2A"/>
    <w:multiLevelType w:val="multilevel"/>
    <w:tmpl w:val="FEFA6094"/>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156849"/>
    <w:multiLevelType w:val="multilevel"/>
    <w:tmpl w:val="2324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824F59"/>
    <w:multiLevelType w:val="hybridMultilevel"/>
    <w:tmpl w:val="7B04C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AC84D94"/>
    <w:multiLevelType w:val="multilevel"/>
    <w:tmpl w:val="C4A2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434F7"/>
    <w:multiLevelType w:val="multilevel"/>
    <w:tmpl w:val="E8D4A33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A96DBA"/>
    <w:multiLevelType w:val="hybridMultilevel"/>
    <w:tmpl w:val="0AF8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AB3B46"/>
    <w:multiLevelType w:val="multilevel"/>
    <w:tmpl w:val="7D442672"/>
    <w:styleLink w:val="List21"/>
    <w:lvl w:ilvl="0">
      <w:numFmt w:val="bullet"/>
      <w:lvlText w:val="•"/>
      <w:lvlJc w:val="left"/>
      <w:pPr>
        <w:tabs>
          <w:tab w:val="num" w:pos="279"/>
        </w:tabs>
        <w:ind w:left="279" w:hanging="279"/>
      </w:pPr>
      <w:rPr>
        <w:rFonts w:ascii="Arial" w:eastAsia="Arial" w:hAnsi="Arial" w:cs="Arial"/>
        <w:position w:val="0"/>
        <w:sz w:val="22"/>
        <w:szCs w:val="22"/>
      </w:rPr>
    </w:lvl>
    <w:lvl w:ilvl="1">
      <w:start w:val="1"/>
      <w:numFmt w:val="bullet"/>
      <w:lvlText w:val="•"/>
      <w:lvlJc w:val="left"/>
      <w:pPr>
        <w:tabs>
          <w:tab w:val="num" w:pos="856"/>
        </w:tabs>
        <w:ind w:left="856" w:hanging="496"/>
      </w:pPr>
      <w:rPr>
        <w:rFonts w:ascii="Arial" w:eastAsia="Arial" w:hAnsi="Arial" w:cs="Arial"/>
        <w:position w:val="0"/>
        <w:sz w:val="24"/>
        <w:szCs w:val="24"/>
      </w:rPr>
    </w:lvl>
    <w:lvl w:ilvl="2">
      <w:start w:val="1"/>
      <w:numFmt w:val="bullet"/>
      <w:lvlText w:val="•"/>
      <w:lvlJc w:val="left"/>
      <w:pPr>
        <w:tabs>
          <w:tab w:val="num" w:pos="1216"/>
        </w:tabs>
        <w:ind w:left="1216" w:hanging="496"/>
      </w:pPr>
      <w:rPr>
        <w:rFonts w:ascii="Arial" w:eastAsia="Arial" w:hAnsi="Arial" w:cs="Arial"/>
        <w:position w:val="0"/>
        <w:sz w:val="24"/>
        <w:szCs w:val="24"/>
      </w:rPr>
    </w:lvl>
    <w:lvl w:ilvl="3">
      <w:start w:val="1"/>
      <w:numFmt w:val="bullet"/>
      <w:lvlText w:val="•"/>
      <w:lvlJc w:val="left"/>
      <w:pPr>
        <w:tabs>
          <w:tab w:val="num" w:pos="1576"/>
        </w:tabs>
        <w:ind w:left="1576" w:hanging="496"/>
      </w:pPr>
      <w:rPr>
        <w:rFonts w:ascii="Arial" w:eastAsia="Arial" w:hAnsi="Arial" w:cs="Arial"/>
        <w:position w:val="0"/>
        <w:sz w:val="24"/>
        <w:szCs w:val="24"/>
      </w:rPr>
    </w:lvl>
    <w:lvl w:ilvl="4">
      <w:start w:val="1"/>
      <w:numFmt w:val="bullet"/>
      <w:lvlText w:val="•"/>
      <w:lvlJc w:val="left"/>
      <w:pPr>
        <w:tabs>
          <w:tab w:val="num" w:pos="1936"/>
        </w:tabs>
        <w:ind w:left="1936" w:hanging="496"/>
      </w:pPr>
      <w:rPr>
        <w:rFonts w:ascii="Arial" w:eastAsia="Arial" w:hAnsi="Arial" w:cs="Arial"/>
        <w:position w:val="0"/>
        <w:sz w:val="24"/>
        <w:szCs w:val="24"/>
      </w:rPr>
    </w:lvl>
    <w:lvl w:ilvl="5">
      <w:start w:val="1"/>
      <w:numFmt w:val="bullet"/>
      <w:lvlText w:val="•"/>
      <w:lvlJc w:val="left"/>
      <w:pPr>
        <w:tabs>
          <w:tab w:val="num" w:pos="2296"/>
        </w:tabs>
        <w:ind w:left="2296" w:hanging="496"/>
      </w:pPr>
      <w:rPr>
        <w:rFonts w:ascii="Arial" w:eastAsia="Arial" w:hAnsi="Arial" w:cs="Arial"/>
        <w:position w:val="0"/>
        <w:sz w:val="24"/>
        <w:szCs w:val="24"/>
      </w:rPr>
    </w:lvl>
    <w:lvl w:ilvl="6">
      <w:start w:val="1"/>
      <w:numFmt w:val="bullet"/>
      <w:lvlText w:val="•"/>
      <w:lvlJc w:val="left"/>
      <w:pPr>
        <w:tabs>
          <w:tab w:val="num" w:pos="2656"/>
        </w:tabs>
        <w:ind w:left="2656" w:hanging="496"/>
      </w:pPr>
      <w:rPr>
        <w:rFonts w:ascii="Arial" w:eastAsia="Arial" w:hAnsi="Arial" w:cs="Arial"/>
        <w:position w:val="0"/>
        <w:sz w:val="24"/>
        <w:szCs w:val="24"/>
      </w:rPr>
    </w:lvl>
    <w:lvl w:ilvl="7">
      <w:start w:val="1"/>
      <w:numFmt w:val="bullet"/>
      <w:lvlText w:val="•"/>
      <w:lvlJc w:val="left"/>
      <w:pPr>
        <w:tabs>
          <w:tab w:val="num" w:pos="3016"/>
        </w:tabs>
        <w:ind w:left="3016" w:hanging="496"/>
      </w:pPr>
      <w:rPr>
        <w:rFonts w:ascii="Arial" w:eastAsia="Arial" w:hAnsi="Arial" w:cs="Arial"/>
        <w:position w:val="0"/>
        <w:sz w:val="24"/>
        <w:szCs w:val="24"/>
      </w:rPr>
    </w:lvl>
    <w:lvl w:ilvl="8">
      <w:start w:val="1"/>
      <w:numFmt w:val="bullet"/>
      <w:lvlText w:val="•"/>
      <w:lvlJc w:val="left"/>
      <w:pPr>
        <w:tabs>
          <w:tab w:val="num" w:pos="3376"/>
        </w:tabs>
        <w:ind w:left="3376" w:hanging="496"/>
      </w:pPr>
      <w:rPr>
        <w:rFonts w:ascii="Arial" w:eastAsia="Arial" w:hAnsi="Arial" w:cs="Arial"/>
        <w:position w:val="0"/>
        <w:sz w:val="24"/>
        <w:szCs w:val="24"/>
      </w:rPr>
    </w:lvl>
  </w:abstractNum>
  <w:abstractNum w:abstractNumId="40" w15:restartNumberingAfterBreak="0">
    <w:nsid w:val="6CF54015"/>
    <w:multiLevelType w:val="hybridMultilevel"/>
    <w:tmpl w:val="09E01B2A"/>
    <w:lvl w:ilvl="0" w:tplc="D01AF95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B55552"/>
    <w:multiLevelType w:val="hybridMultilevel"/>
    <w:tmpl w:val="BEAA2394"/>
    <w:lvl w:ilvl="0" w:tplc="FB686394">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C713CF"/>
    <w:multiLevelType w:val="multilevel"/>
    <w:tmpl w:val="541AE162"/>
    <w:styleLink w:val="List31"/>
    <w:lvl w:ilvl="0">
      <w:numFmt w:val="bullet"/>
      <w:lvlText w:val="•"/>
      <w:lvlJc w:val="left"/>
      <w:pPr>
        <w:tabs>
          <w:tab w:val="num" w:pos="279"/>
        </w:tabs>
        <w:ind w:left="279" w:hanging="279"/>
      </w:pPr>
      <w:rPr>
        <w:rFonts w:ascii="Arial" w:eastAsia="Arial" w:hAnsi="Arial" w:cs="Arial"/>
        <w:kern w:val="1"/>
        <w:position w:val="0"/>
        <w:sz w:val="22"/>
        <w:szCs w:val="22"/>
      </w:rPr>
    </w:lvl>
    <w:lvl w:ilvl="1">
      <w:start w:val="1"/>
      <w:numFmt w:val="bullet"/>
      <w:lvlText w:val="•"/>
      <w:lvlJc w:val="left"/>
      <w:pPr>
        <w:tabs>
          <w:tab w:val="num" w:pos="104"/>
        </w:tabs>
      </w:pPr>
      <w:rPr>
        <w:rFonts w:ascii="Arial" w:eastAsia="Arial" w:hAnsi="Arial" w:cs="Arial"/>
        <w:kern w:val="1"/>
        <w:position w:val="0"/>
        <w:sz w:val="24"/>
        <w:szCs w:val="24"/>
      </w:rPr>
    </w:lvl>
    <w:lvl w:ilvl="2">
      <w:start w:val="1"/>
      <w:numFmt w:val="bullet"/>
      <w:lvlText w:val="•"/>
      <w:lvlJc w:val="left"/>
      <w:pPr>
        <w:tabs>
          <w:tab w:val="num" w:pos="104"/>
        </w:tabs>
      </w:pPr>
      <w:rPr>
        <w:rFonts w:ascii="Arial" w:eastAsia="Arial" w:hAnsi="Arial" w:cs="Arial"/>
        <w:kern w:val="1"/>
        <w:position w:val="0"/>
        <w:sz w:val="24"/>
        <w:szCs w:val="24"/>
      </w:rPr>
    </w:lvl>
    <w:lvl w:ilvl="3">
      <w:start w:val="1"/>
      <w:numFmt w:val="bullet"/>
      <w:lvlText w:val="•"/>
      <w:lvlJc w:val="left"/>
      <w:pPr>
        <w:tabs>
          <w:tab w:val="num" w:pos="104"/>
        </w:tabs>
      </w:pPr>
      <w:rPr>
        <w:rFonts w:ascii="Arial" w:eastAsia="Arial" w:hAnsi="Arial" w:cs="Arial"/>
        <w:kern w:val="1"/>
        <w:position w:val="0"/>
        <w:sz w:val="24"/>
        <w:szCs w:val="24"/>
      </w:rPr>
    </w:lvl>
    <w:lvl w:ilvl="4">
      <w:start w:val="1"/>
      <w:numFmt w:val="bullet"/>
      <w:lvlText w:val="•"/>
      <w:lvlJc w:val="left"/>
      <w:pPr>
        <w:tabs>
          <w:tab w:val="num" w:pos="104"/>
        </w:tabs>
      </w:pPr>
      <w:rPr>
        <w:rFonts w:ascii="Arial" w:eastAsia="Arial" w:hAnsi="Arial" w:cs="Arial"/>
        <w:kern w:val="1"/>
        <w:position w:val="0"/>
        <w:sz w:val="24"/>
        <w:szCs w:val="24"/>
      </w:rPr>
    </w:lvl>
    <w:lvl w:ilvl="5">
      <w:start w:val="1"/>
      <w:numFmt w:val="bullet"/>
      <w:lvlText w:val="•"/>
      <w:lvlJc w:val="left"/>
      <w:pPr>
        <w:tabs>
          <w:tab w:val="num" w:pos="104"/>
        </w:tabs>
      </w:pPr>
      <w:rPr>
        <w:rFonts w:ascii="Arial" w:eastAsia="Arial" w:hAnsi="Arial" w:cs="Arial"/>
        <w:kern w:val="1"/>
        <w:position w:val="0"/>
        <w:sz w:val="24"/>
        <w:szCs w:val="24"/>
      </w:rPr>
    </w:lvl>
    <w:lvl w:ilvl="6">
      <w:start w:val="1"/>
      <w:numFmt w:val="bullet"/>
      <w:lvlText w:val="•"/>
      <w:lvlJc w:val="left"/>
      <w:pPr>
        <w:tabs>
          <w:tab w:val="num" w:pos="104"/>
        </w:tabs>
      </w:pPr>
      <w:rPr>
        <w:rFonts w:ascii="Arial" w:eastAsia="Arial" w:hAnsi="Arial" w:cs="Arial"/>
        <w:kern w:val="1"/>
        <w:position w:val="0"/>
        <w:sz w:val="24"/>
        <w:szCs w:val="24"/>
      </w:rPr>
    </w:lvl>
    <w:lvl w:ilvl="7">
      <w:start w:val="1"/>
      <w:numFmt w:val="bullet"/>
      <w:lvlText w:val="•"/>
      <w:lvlJc w:val="left"/>
      <w:pPr>
        <w:tabs>
          <w:tab w:val="num" w:pos="104"/>
        </w:tabs>
      </w:pPr>
      <w:rPr>
        <w:rFonts w:ascii="Arial" w:eastAsia="Arial" w:hAnsi="Arial" w:cs="Arial"/>
        <w:kern w:val="1"/>
        <w:position w:val="0"/>
        <w:sz w:val="24"/>
        <w:szCs w:val="24"/>
      </w:rPr>
    </w:lvl>
    <w:lvl w:ilvl="8">
      <w:start w:val="1"/>
      <w:numFmt w:val="bullet"/>
      <w:lvlText w:val="•"/>
      <w:lvlJc w:val="left"/>
      <w:pPr>
        <w:tabs>
          <w:tab w:val="num" w:pos="104"/>
        </w:tabs>
      </w:pPr>
      <w:rPr>
        <w:rFonts w:ascii="Arial" w:eastAsia="Arial" w:hAnsi="Arial" w:cs="Arial"/>
        <w:kern w:val="1"/>
        <w:position w:val="0"/>
        <w:sz w:val="24"/>
        <w:szCs w:val="24"/>
      </w:rPr>
    </w:lvl>
  </w:abstractNum>
  <w:abstractNum w:abstractNumId="43" w15:restartNumberingAfterBreak="0">
    <w:nsid w:val="7A2B1C6B"/>
    <w:multiLevelType w:val="multilevel"/>
    <w:tmpl w:val="113A2C02"/>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6362CE"/>
    <w:multiLevelType w:val="hybridMultilevel"/>
    <w:tmpl w:val="26D2C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1"/>
  </w:num>
  <w:num w:numId="3">
    <w:abstractNumId w:val="16"/>
  </w:num>
  <w:num w:numId="4">
    <w:abstractNumId w:val="22"/>
  </w:num>
  <w:num w:numId="5">
    <w:abstractNumId w:val="24"/>
  </w:num>
  <w:num w:numId="6">
    <w:abstractNumId w:val="13"/>
  </w:num>
  <w:num w:numId="7">
    <w:abstractNumId w:val="27"/>
  </w:num>
  <w:num w:numId="8">
    <w:abstractNumId w:val="17"/>
  </w:num>
  <w:num w:numId="9">
    <w:abstractNumId w:val="10"/>
  </w:num>
  <w:num w:numId="10">
    <w:abstractNumId w:val="4"/>
  </w:num>
  <w:num w:numId="11">
    <w:abstractNumId w:val="43"/>
  </w:num>
  <w:num w:numId="12">
    <w:abstractNumId w:val="0"/>
  </w:num>
  <w:num w:numId="13">
    <w:abstractNumId w:val="35"/>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3"/>
  </w:num>
  <w:num w:numId="17">
    <w:abstractNumId w:val="14"/>
  </w:num>
  <w:num w:numId="18">
    <w:abstractNumId w:val="7"/>
  </w:num>
  <w:num w:numId="19">
    <w:abstractNumId w:val="5"/>
  </w:num>
  <w:num w:numId="20">
    <w:abstractNumId w:val="11"/>
  </w:num>
  <w:num w:numId="21">
    <w:abstractNumId w:val="25"/>
  </w:num>
  <w:num w:numId="22">
    <w:abstractNumId w:val="23"/>
  </w:num>
  <w:num w:numId="23">
    <w:abstractNumId w:val="32"/>
  </w:num>
  <w:num w:numId="24">
    <w:abstractNumId w:val="19"/>
  </w:num>
  <w:num w:numId="25">
    <w:abstractNumId w:val="12"/>
  </w:num>
  <w:num w:numId="26">
    <w:abstractNumId w:val="20"/>
  </w:num>
  <w:num w:numId="27">
    <w:abstractNumId w:val="44"/>
  </w:num>
  <w:num w:numId="28">
    <w:abstractNumId w:val="40"/>
  </w:num>
  <w:num w:numId="29">
    <w:abstractNumId w:val="36"/>
  </w:num>
  <w:num w:numId="30">
    <w:abstractNumId w:val="29"/>
  </w:num>
  <w:num w:numId="31">
    <w:abstractNumId w:val="34"/>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6"/>
  </w:num>
  <w:num w:numId="35">
    <w:abstractNumId w:val="39"/>
  </w:num>
  <w:num w:numId="36">
    <w:abstractNumId w:val="42"/>
  </w:num>
  <w:num w:numId="37">
    <w:abstractNumId w:val="28"/>
  </w:num>
  <w:num w:numId="38">
    <w:abstractNumId w:val="18"/>
  </w:num>
  <w:num w:numId="39">
    <w:abstractNumId w:val="21"/>
  </w:num>
  <w:num w:numId="40">
    <w:abstractNumId w:val="26"/>
  </w:num>
  <w:num w:numId="41">
    <w:abstractNumId w:val="9"/>
  </w:num>
  <w:num w:numId="42">
    <w:abstractNumId w:val="8"/>
  </w:num>
  <w:num w:numId="43">
    <w:abstractNumId w:val="1"/>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04222"/>
    <w:rsid w:val="00037CA7"/>
    <w:rsid w:val="00045988"/>
    <w:rsid w:val="00047DCD"/>
    <w:rsid w:val="00076F3B"/>
    <w:rsid w:val="0008190C"/>
    <w:rsid w:val="00082A46"/>
    <w:rsid w:val="00082C92"/>
    <w:rsid w:val="00090E32"/>
    <w:rsid w:val="000B079B"/>
    <w:rsid w:val="000B7305"/>
    <w:rsid w:val="000E7BD5"/>
    <w:rsid w:val="000F3466"/>
    <w:rsid w:val="00104F07"/>
    <w:rsid w:val="00114955"/>
    <w:rsid w:val="0012328E"/>
    <w:rsid w:val="0012627A"/>
    <w:rsid w:val="001664BE"/>
    <w:rsid w:val="0018126D"/>
    <w:rsid w:val="001D2A85"/>
    <w:rsid w:val="001D3341"/>
    <w:rsid w:val="001D4172"/>
    <w:rsid w:val="001D4651"/>
    <w:rsid w:val="001E1E79"/>
    <w:rsid w:val="001E5002"/>
    <w:rsid w:val="001F2C8B"/>
    <w:rsid w:val="0023252B"/>
    <w:rsid w:val="00243B13"/>
    <w:rsid w:val="00295048"/>
    <w:rsid w:val="002B0753"/>
    <w:rsid w:val="002D2216"/>
    <w:rsid w:val="002D673B"/>
    <w:rsid w:val="002D67BA"/>
    <w:rsid w:val="002E6370"/>
    <w:rsid w:val="002F11B5"/>
    <w:rsid w:val="002F1AFE"/>
    <w:rsid w:val="0031229C"/>
    <w:rsid w:val="0033619F"/>
    <w:rsid w:val="003535A0"/>
    <w:rsid w:val="00365D64"/>
    <w:rsid w:val="00370C75"/>
    <w:rsid w:val="00381E2B"/>
    <w:rsid w:val="003A5597"/>
    <w:rsid w:val="003A720C"/>
    <w:rsid w:val="003B2CC8"/>
    <w:rsid w:val="003B51E3"/>
    <w:rsid w:val="003D51A7"/>
    <w:rsid w:val="00412D0B"/>
    <w:rsid w:val="0047646A"/>
    <w:rsid w:val="00482A4F"/>
    <w:rsid w:val="004865E0"/>
    <w:rsid w:val="00487509"/>
    <w:rsid w:val="004C7463"/>
    <w:rsid w:val="004D05F8"/>
    <w:rsid w:val="004E1378"/>
    <w:rsid w:val="004E2FB4"/>
    <w:rsid w:val="004F357B"/>
    <w:rsid w:val="00502014"/>
    <w:rsid w:val="00505F1F"/>
    <w:rsid w:val="005303CC"/>
    <w:rsid w:val="00533A29"/>
    <w:rsid w:val="00543ECE"/>
    <w:rsid w:val="00577757"/>
    <w:rsid w:val="00591FA2"/>
    <w:rsid w:val="005D36B2"/>
    <w:rsid w:val="005D43FE"/>
    <w:rsid w:val="005E1FDB"/>
    <w:rsid w:val="006013A0"/>
    <w:rsid w:val="0060292C"/>
    <w:rsid w:val="0060569F"/>
    <w:rsid w:val="00611D8A"/>
    <w:rsid w:val="00631761"/>
    <w:rsid w:val="00635E07"/>
    <w:rsid w:val="006407DD"/>
    <w:rsid w:val="00656C04"/>
    <w:rsid w:val="00660A47"/>
    <w:rsid w:val="006774C0"/>
    <w:rsid w:val="00693F17"/>
    <w:rsid w:val="006A5641"/>
    <w:rsid w:val="006B1B43"/>
    <w:rsid w:val="006B1D10"/>
    <w:rsid w:val="006B6130"/>
    <w:rsid w:val="006C29F4"/>
    <w:rsid w:val="006F590C"/>
    <w:rsid w:val="006F5CF4"/>
    <w:rsid w:val="00730FB0"/>
    <w:rsid w:val="00746ABA"/>
    <w:rsid w:val="00752F0D"/>
    <w:rsid w:val="0077153E"/>
    <w:rsid w:val="00784B53"/>
    <w:rsid w:val="007903A8"/>
    <w:rsid w:val="0079142D"/>
    <w:rsid w:val="007B4E17"/>
    <w:rsid w:val="00807DC5"/>
    <w:rsid w:val="008102B0"/>
    <w:rsid w:val="00810C24"/>
    <w:rsid w:val="00820E9B"/>
    <w:rsid w:val="0082395C"/>
    <w:rsid w:val="0083372F"/>
    <w:rsid w:val="0085044F"/>
    <w:rsid w:val="00862AAE"/>
    <w:rsid w:val="008670C1"/>
    <w:rsid w:val="00874279"/>
    <w:rsid w:val="008A03C6"/>
    <w:rsid w:val="008A71D5"/>
    <w:rsid w:val="008B39A7"/>
    <w:rsid w:val="008D4755"/>
    <w:rsid w:val="008D4D27"/>
    <w:rsid w:val="008E69C3"/>
    <w:rsid w:val="008E6D41"/>
    <w:rsid w:val="008F0DCB"/>
    <w:rsid w:val="009422FB"/>
    <w:rsid w:val="00964153"/>
    <w:rsid w:val="009867FF"/>
    <w:rsid w:val="009B0775"/>
    <w:rsid w:val="009F0DC2"/>
    <w:rsid w:val="009F3728"/>
    <w:rsid w:val="00A0711E"/>
    <w:rsid w:val="00A16A77"/>
    <w:rsid w:val="00A208E5"/>
    <w:rsid w:val="00A43E45"/>
    <w:rsid w:val="00A45420"/>
    <w:rsid w:val="00A64426"/>
    <w:rsid w:val="00A97ABE"/>
    <w:rsid w:val="00AE535C"/>
    <w:rsid w:val="00AE616A"/>
    <w:rsid w:val="00AF249B"/>
    <w:rsid w:val="00B00B90"/>
    <w:rsid w:val="00B03EDB"/>
    <w:rsid w:val="00B075A5"/>
    <w:rsid w:val="00B31559"/>
    <w:rsid w:val="00B47C65"/>
    <w:rsid w:val="00B648FB"/>
    <w:rsid w:val="00B65F82"/>
    <w:rsid w:val="00B87D94"/>
    <w:rsid w:val="00B950F7"/>
    <w:rsid w:val="00BA039F"/>
    <w:rsid w:val="00BA23AD"/>
    <w:rsid w:val="00BB2342"/>
    <w:rsid w:val="00BC31AC"/>
    <w:rsid w:val="00BE015A"/>
    <w:rsid w:val="00BE12B0"/>
    <w:rsid w:val="00BE7AB1"/>
    <w:rsid w:val="00BF4811"/>
    <w:rsid w:val="00C04874"/>
    <w:rsid w:val="00C072CD"/>
    <w:rsid w:val="00C55A34"/>
    <w:rsid w:val="00C74BE3"/>
    <w:rsid w:val="00CD34E8"/>
    <w:rsid w:val="00CE4614"/>
    <w:rsid w:val="00D06C04"/>
    <w:rsid w:val="00D20168"/>
    <w:rsid w:val="00D23390"/>
    <w:rsid w:val="00D44505"/>
    <w:rsid w:val="00D56032"/>
    <w:rsid w:val="00D64491"/>
    <w:rsid w:val="00D65592"/>
    <w:rsid w:val="00DA25EF"/>
    <w:rsid w:val="00DA7FBD"/>
    <w:rsid w:val="00DC63BC"/>
    <w:rsid w:val="00E00401"/>
    <w:rsid w:val="00E0452E"/>
    <w:rsid w:val="00E57665"/>
    <w:rsid w:val="00E603E3"/>
    <w:rsid w:val="00E720B9"/>
    <w:rsid w:val="00E80CB5"/>
    <w:rsid w:val="00E828CD"/>
    <w:rsid w:val="00E8709B"/>
    <w:rsid w:val="00EA7E10"/>
    <w:rsid w:val="00EB0796"/>
    <w:rsid w:val="00EB50E7"/>
    <w:rsid w:val="00ED2067"/>
    <w:rsid w:val="00ED4531"/>
    <w:rsid w:val="00F003D5"/>
    <w:rsid w:val="00F01F22"/>
    <w:rsid w:val="00F02F60"/>
    <w:rsid w:val="00F14124"/>
    <w:rsid w:val="00F21DB5"/>
    <w:rsid w:val="00F27627"/>
    <w:rsid w:val="00F33F85"/>
    <w:rsid w:val="00F503AD"/>
    <w:rsid w:val="00F72743"/>
    <w:rsid w:val="00F80158"/>
    <w:rsid w:val="00F84316"/>
    <w:rsid w:val="00FE3989"/>
    <w:rsid w:val="00FE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39B9670"/>
  <w15:docId w15:val="{2826D1E9-6540-4422-A634-5B03B9B9C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4316"/>
    <w:pPr>
      <w:keepNext/>
      <w:autoSpaceDE w:val="0"/>
      <w:autoSpaceDN w:val="0"/>
      <w:spacing w:before="100" w:beforeAutospacing="1" w:after="100" w:afterAutospacing="1"/>
      <w:outlineLvl w:val="0"/>
    </w:pPr>
    <w:rPr>
      <w:rFonts w:ascii="Arial" w:hAnsi="Arial" w:cs="Arial"/>
      <w:b/>
      <w:lang w:eastAsia="en-GB"/>
    </w:rPr>
  </w:style>
  <w:style w:type="paragraph" w:styleId="Heading2">
    <w:name w:val="heading 2"/>
    <w:basedOn w:val="Normal"/>
    <w:next w:val="Normal"/>
    <w:link w:val="Heading2Char"/>
    <w:uiPriority w:val="9"/>
    <w:unhideWhenUsed/>
    <w:qFormat/>
    <w:rsid w:val="00487509"/>
    <w:pPr>
      <w:keepNext/>
      <w:autoSpaceDE w:val="0"/>
      <w:autoSpaceDN w:val="0"/>
      <w:spacing w:before="100" w:beforeAutospacing="1" w:after="100" w:afterAutospacing="1"/>
      <w:ind w:left="360"/>
      <w:outlineLvl w:val="1"/>
    </w:pPr>
    <w:rPr>
      <w:rFonts w:ascii="Arial"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46A"/>
  </w:style>
  <w:style w:type="paragraph" w:styleId="Footer">
    <w:name w:val="footer"/>
    <w:basedOn w:val="Normal"/>
    <w:link w:val="FooterChar"/>
    <w:uiPriority w:val="99"/>
    <w:unhideWhenUsed/>
    <w:rsid w:val="00476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46A"/>
  </w:style>
  <w:style w:type="paragraph" w:customStyle="1" w:styleId="LGAItemNoHeading">
    <w:name w:val="LGA Item No Heading"/>
    <w:basedOn w:val="Normal"/>
    <w:rsid w:val="0047646A"/>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basedOn w:val="Normal"/>
    <w:uiPriority w:val="34"/>
    <w:qFormat/>
    <w:rsid w:val="0047646A"/>
    <w:pPr>
      <w:ind w:left="720"/>
      <w:contextualSpacing/>
    </w:pPr>
  </w:style>
  <w:style w:type="character" w:styleId="Hyperlink">
    <w:name w:val="Hyperlink"/>
    <w:basedOn w:val="DefaultParagraphFont"/>
    <w:uiPriority w:val="99"/>
    <w:unhideWhenUsed/>
    <w:rsid w:val="00104F07"/>
    <w:rPr>
      <w:color w:val="0000FF" w:themeColor="hyperlink"/>
      <w:u w:val="single"/>
    </w:rPr>
  </w:style>
  <w:style w:type="paragraph" w:styleId="PlainText">
    <w:name w:val="Plain Text"/>
    <w:basedOn w:val="Normal"/>
    <w:link w:val="PlainTextChar"/>
    <w:uiPriority w:val="99"/>
    <w:unhideWhenUsed/>
    <w:rsid w:val="00C55A34"/>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C55A34"/>
    <w:rPr>
      <w:rFonts w:ascii="Arial" w:hAnsi="Arial" w:cs="Consolas"/>
      <w:szCs w:val="21"/>
    </w:rPr>
  </w:style>
  <w:style w:type="paragraph" w:styleId="BalloonText">
    <w:name w:val="Balloon Text"/>
    <w:basedOn w:val="Normal"/>
    <w:link w:val="BalloonTextChar"/>
    <w:uiPriority w:val="99"/>
    <w:semiHidden/>
    <w:unhideWhenUsed/>
    <w:rsid w:val="0012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8E"/>
    <w:rPr>
      <w:rFonts w:ascii="Tahoma" w:hAnsi="Tahoma" w:cs="Tahoma"/>
      <w:sz w:val="16"/>
      <w:szCs w:val="16"/>
    </w:rPr>
  </w:style>
  <w:style w:type="paragraph" w:customStyle="1" w:styleId="MainText">
    <w:name w:val="Main Text"/>
    <w:basedOn w:val="Normal"/>
    <w:rsid w:val="007B4E17"/>
    <w:pPr>
      <w:spacing w:after="0" w:line="280" w:lineRule="exact"/>
    </w:pPr>
    <w:rPr>
      <w:rFonts w:ascii="Frutiger 45 Light" w:hAnsi="Frutiger 45 Light" w:cs="Times New Roman"/>
      <w:lang w:eastAsia="en-GB"/>
    </w:rPr>
  </w:style>
  <w:style w:type="paragraph" w:styleId="NoSpacing">
    <w:name w:val="No Spacing"/>
    <w:basedOn w:val="Normal"/>
    <w:uiPriority w:val="1"/>
    <w:qFormat/>
    <w:rsid w:val="007B4E17"/>
    <w:pPr>
      <w:spacing w:after="0" w:line="240" w:lineRule="auto"/>
    </w:pPr>
    <w:rPr>
      <w:rFonts w:ascii="Calibri" w:hAnsi="Calibri" w:cs="Times New Roman"/>
    </w:rPr>
  </w:style>
  <w:style w:type="character" w:styleId="CommentReference">
    <w:name w:val="annotation reference"/>
    <w:basedOn w:val="DefaultParagraphFont"/>
    <w:uiPriority w:val="99"/>
    <w:semiHidden/>
    <w:unhideWhenUsed/>
    <w:rsid w:val="00A97ABE"/>
    <w:rPr>
      <w:sz w:val="16"/>
      <w:szCs w:val="16"/>
    </w:rPr>
  </w:style>
  <w:style w:type="paragraph" w:styleId="CommentText">
    <w:name w:val="annotation text"/>
    <w:basedOn w:val="Normal"/>
    <w:link w:val="CommentTextChar"/>
    <w:uiPriority w:val="99"/>
    <w:semiHidden/>
    <w:unhideWhenUsed/>
    <w:rsid w:val="00A97ABE"/>
    <w:pPr>
      <w:spacing w:line="240" w:lineRule="auto"/>
    </w:pPr>
    <w:rPr>
      <w:sz w:val="20"/>
      <w:szCs w:val="20"/>
    </w:rPr>
  </w:style>
  <w:style w:type="character" w:customStyle="1" w:styleId="CommentTextChar">
    <w:name w:val="Comment Text Char"/>
    <w:basedOn w:val="DefaultParagraphFont"/>
    <w:link w:val="CommentText"/>
    <w:uiPriority w:val="99"/>
    <w:semiHidden/>
    <w:rsid w:val="00A97ABE"/>
    <w:rPr>
      <w:sz w:val="20"/>
      <w:szCs w:val="20"/>
    </w:rPr>
  </w:style>
  <w:style w:type="paragraph" w:styleId="CommentSubject">
    <w:name w:val="annotation subject"/>
    <w:basedOn w:val="CommentText"/>
    <w:next w:val="CommentText"/>
    <w:link w:val="CommentSubjectChar"/>
    <w:uiPriority w:val="99"/>
    <w:semiHidden/>
    <w:unhideWhenUsed/>
    <w:rsid w:val="00A97ABE"/>
    <w:rPr>
      <w:b/>
      <w:bCs/>
    </w:rPr>
  </w:style>
  <w:style w:type="character" w:customStyle="1" w:styleId="CommentSubjectChar">
    <w:name w:val="Comment Subject Char"/>
    <w:basedOn w:val="CommentTextChar"/>
    <w:link w:val="CommentSubject"/>
    <w:uiPriority w:val="99"/>
    <w:semiHidden/>
    <w:rsid w:val="00A97ABE"/>
    <w:rPr>
      <w:b/>
      <w:bCs/>
      <w:sz w:val="20"/>
      <w:szCs w:val="20"/>
    </w:rPr>
  </w:style>
  <w:style w:type="numbering" w:customStyle="1" w:styleId="List1">
    <w:name w:val="List 1"/>
    <w:basedOn w:val="NoList"/>
    <w:rsid w:val="00B00B90"/>
    <w:pPr>
      <w:numPr>
        <w:numId w:val="34"/>
      </w:numPr>
    </w:pPr>
  </w:style>
  <w:style w:type="numbering" w:customStyle="1" w:styleId="List21">
    <w:name w:val="List 21"/>
    <w:basedOn w:val="NoList"/>
    <w:rsid w:val="00B00B90"/>
    <w:pPr>
      <w:numPr>
        <w:numId w:val="35"/>
      </w:numPr>
    </w:pPr>
  </w:style>
  <w:style w:type="numbering" w:customStyle="1" w:styleId="List31">
    <w:name w:val="List 31"/>
    <w:basedOn w:val="NoList"/>
    <w:rsid w:val="00B00B90"/>
    <w:pPr>
      <w:numPr>
        <w:numId w:val="36"/>
      </w:numPr>
    </w:pPr>
  </w:style>
  <w:style w:type="character" w:customStyle="1" w:styleId="Heading1Char">
    <w:name w:val="Heading 1 Char"/>
    <w:basedOn w:val="DefaultParagraphFont"/>
    <w:link w:val="Heading1"/>
    <w:uiPriority w:val="9"/>
    <w:rsid w:val="00F84316"/>
    <w:rPr>
      <w:rFonts w:ascii="Arial" w:hAnsi="Arial" w:cs="Arial"/>
      <w:b/>
      <w:lang w:eastAsia="en-GB"/>
    </w:rPr>
  </w:style>
  <w:style w:type="character" w:customStyle="1" w:styleId="Heading2Char">
    <w:name w:val="Heading 2 Char"/>
    <w:basedOn w:val="DefaultParagraphFont"/>
    <w:link w:val="Heading2"/>
    <w:uiPriority w:val="9"/>
    <w:rsid w:val="00487509"/>
    <w:rPr>
      <w:rFonts w:ascii="Arial" w:hAnsi="Arial" w:cs="Arial"/>
      <w:b/>
      <w:lang w:eastAsia="en-GB"/>
    </w:rPr>
  </w:style>
  <w:style w:type="paragraph" w:styleId="NormalWeb">
    <w:name w:val="Normal (Web)"/>
    <w:basedOn w:val="Normal"/>
    <w:uiPriority w:val="99"/>
    <w:unhideWhenUsed/>
    <w:rsid w:val="00810C24"/>
    <w:rPr>
      <w:rFonts w:ascii="Times New Roman" w:hAnsi="Times New Roman" w:cs="Times New Roman"/>
      <w:sz w:val="24"/>
      <w:szCs w:val="24"/>
    </w:rPr>
  </w:style>
  <w:style w:type="character" w:styleId="Strong">
    <w:name w:val="Strong"/>
    <w:basedOn w:val="DefaultParagraphFont"/>
    <w:uiPriority w:val="22"/>
    <w:qFormat/>
    <w:rsid w:val="00076F3B"/>
    <w:rPr>
      <w:b/>
      <w:bCs/>
    </w:rPr>
  </w:style>
  <w:style w:type="character" w:styleId="FollowedHyperlink">
    <w:name w:val="FollowedHyperlink"/>
    <w:basedOn w:val="DefaultParagraphFont"/>
    <w:uiPriority w:val="99"/>
    <w:semiHidden/>
    <w:unhideWhenUsed/>
    <w:rsid w:val="00530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216">
      <w:bodyDiv w:val="1"/>
      <w:marLeft w:val="0"/>
      <w:marRight w:val="0"/>
      <w:marTop w:val="0"/>
      <w:marBottom w:val="0"/>
      <w:divBdr>
        <w:top w:val="none" w:sz="0" w:space="0" w:color="auto"/>
        <w:left w:val="none" w:sz="0" w:space="0" w:color="auto"/>
        <w:bottom w:val="none" w:sz="0" w:space="0" w:color="auto"/>
        <w:right w:val="none" w:sz="0" w:space="0" w:color="auto"/>
      </w:divBdr>
    </w:div>
    <w:div w:id="149635604">
      <w:bodyDiv w:val="1"/>
      <w:marLeft w:val="0"/>
      <w:marRight w:val="0"/>
      <w:marTop w:val="0"/>
      <w:marBottom w:val="0"/>
      <w:divBdr>
        <w:top w:val="none" w:sz="0" w:space="0" w:color="auto"/>
        <w:left w:val="none" w:sz="0" w:space="0" w:color="auto"/>
        <w:bottom w:val="none" w:sz="0" w:space="0" w:color="auto"/>
        <w:right w:val="none" w:sz="0" w:space="0" w:color="auto"/>
      </w:divBdr>
    </w:div>
    <w:div w:id="158664042">
      <w:bodyDiv w:val="1"/>
      <w:marLeft w:val="0"/>
      <w:marRight w:val="0"/>
      <w:marTop w:val="0"/>
      <w:marBottom w:val="0"/>
      <w:divBdr>
        <w:top w:val="none" w:sz="0" w:space="0" w:color="auto"/>
        <w:left w:val="none" w:sz="0" w:space="0" w:color="auto"/>
        <w:bottom w:val="none" w:sz="0" w:space="0" w:color="auto"/>
        <w:right w:val="none" w:sz="0" w:space="0" w:color="auto"/>
      </w:divBdr>
      <w:divsChild>
        <w:div w:id="1830976157">
          <w:marLeft w:val="0"/>
          <w:marRight w:val="0"/>
          <w:marTop w:val="0"/>
          <w:marBottom w:val="0"/>
          <w:divBdr>
            <w:top w:val="none" w:sz="0" w:space="0" w:color="auto"/>
            <w:left w:val="none" w:sz="0" w:space="0" w:color="auto"/>
            <w:bottom w:val="none" w:sz="0" w:space="0" w:color="auto"/>
            <w:right w:val="none" w:sz="0" w:space="0" w:color="auto"/>
          </w:divBdr>
        </w:div>
      </w:divsChild>
    </w:div>
    <w:div w:id="183249195">
      <w:bodyDiv w:val="1"/>
      <w:marLeft w:val="0"/>
      <w:marRight w:val="0"/>
      <w:marTop w:val="0"/>
      <w:marBottom w:val="0"/>
      <w:divBdr>
        <w:top w:val="none" w:sz="0" w:space="0" w:color="auto"/>
        <w:left w:val="none" w:sz="0" w:space="0" w:color="auto"/>
        <w:bottom w:val="none" w:sz="0" w:space="0" w:color="auto"/>
        <w:right w:val="none" w:sz="0" w:space="0" w:color="auto"/>
      </w:divBdr>
    </w:div>
    <w:div w:id="188954963">
      <w:bodyDiv w:val="1"/>
      <w:marLeft w:val="0"/>
      <w:marRight w:val="0"/>
      <w:marTop w:val="0"/>
      <w:marBottom w:val="0"/>
      <w:divBdr>
        <w:top w:val="none" w:sz="0" w:space="0" w:color="auto"/>
        <w:left w:val="none" w:sz="0" w:space="0" w:color="auto"/>
        <w:bottom w:val="none" w:sz="0" w:space="0" w:color="auto"/>
        <w:right w:val="none" w:sz="0" w:space="0" w:color="auto"/>
      </w:divBdr>
    </w:div>
    <w:div w:id="260376563">
      <w:bodyDiv w:val="1"/>
      <w:marLeft w:val="0"/>
      <w:marRight w:val="0"/>
      <w:marTop w:val="0"/>
      <w:marBottom w:val="0"/>
      <w:divBdr>
        <w:top w:val="none" w:sz="0" w:space="0" w:color="auto"/>
        <w:left w:val="none" w:sz="0" w:space="0" w:color="auto"/>
        <w:bottom w:val="none" w:sz="0" w:space="0" w:color="auto"/>
        <w:right w:val="none" w:sz="0" w:space="0" w:color="auto"/>
      </w:divBdr>
    </w:div>
    <w:div w:id="266738590">
      <w:bodyDiv w:val="1"/>
      <w:marLeft w:val="0"/>
      <w:marRight w:val="0"/>
      <w:marTop w:val="0"/>
      <w:marBottom w:val="0"/>
      <w:divBdr>
        <w:top w:val="none" w:sz="0" w:space="0" w:color="auto"/>
        <w:left w:val="none" w:sz="0" w:space="0" w:color="auto"/>
        <w:bottom w:val="none" w:sz="0" w:space="0" w:color="auto"/>
        <w:right w:val="none" w:sz="0" w:space="0" w:color="auto"/>
      </w:divBdr>
    </w:div>
    <w:div w:id="287324916">
      <w:bodyDiv w:val="1"/>
      <w:marLeft w:val="0"/>
      <w:marRight w:val="0"/>
      <w:marTop w:val="0"/>
      <w:marBottom w:val="0"/>
      <w:divBdr>
        <w:top w:val="none" w:sz="0" w:space="0" w:color="auto"/>
        <w:left w:val="none" w:sz="0" w:space="0" w:color="auto"/>
        <w:bottom w:val="none" w:sz="0" w:space="0" w:color="auto"/>
        <w:right w:val="none" w:sz="0" w:space="0" w:color="auto"/>
      </w:divBdr>
    </w:div>
    <w:div w:id="321857360">
      <w:bodyDiv w:val="1"/>
      <w:marLeft w:val="0"/>
      <w:marRight w:val="0"/>
      <w:marTop w:val="0"/>
      <w:marBottom w:val="0"/>
      <w:divBdr>
        <w:top w:val="none" w:sz="0" w:space="0" w:color="auto"/>
        <w:left w:val="none" w:sz="0" w:space="0" w:color="auto"/>
        <w:bottom w:val="none" w:sz="0" w:space="0" w:color="auto"/>
        <w:right w:val="none" w:sz="0" w:space="0" w:color="auto"/>
      </w:divBdr>
    </w:div>
    <w:div w:id="365063475">
      <w:bodyDiv w:val="1"/>
      <w:marLeft w:val="0"/>
      <w:marRight w:val="0"/>
      <w:marTop w:val="0"/>
      <w:marBottom w:val="0"/>
      <w:divBdr>
        <w:top w:val="none" w:sz="0" w:space="0" w:color="auto"/>
        <w:left w:val="none" w:sz="0" w:space="0" w:color="auto"/>
        <w:bottom w:val="none" w:sz="0" w:space="0" w:color="auto"/>
        <w:right w:val="none" w:sz="0" w:space="0" w:color="auto"/>
      </w:divBdr>
    </w:div>
    <w:div w:id="450824347">
      <w:bodyDiv w:val="1"/>
      <w:marLeft w:val="0"/>
      <w:marRight w:val="0"/>
      <w:marTop w:val="0"/>
      <w:marBottom w:val="0"/>
      <w:divBdr>
        <w:top w:val="none" w:sz="0" w:space="0" w:color="auto"/>
        <w:left w:val="none" w:sz="0" w:space="0" w:color="auto"/>
        <w:bottom w:val="none" w:sz="0" w:space="0" w:color="auto"/>
        <w:right w:val="none" w:sz="0" w:space="0" w:color="auto"/>
      </w:divBdr>
    </w:div>
    <w:div w:id="523203972">
      <w:bodyDiv w:val="1"/>
      <w:marLeft w:val="0"/>
      <w:marRight w:val="0"/>
      <w:marTop w:val="0"/>
      <w:marBottom w:val="0"/>
      <w:divBdr>
        <w:top w:val="none" w:sz="0" w:space="0" w:color="auto"/>
        <w:left w:val="none" w:sz="0" w:space="0" w:color="auto"/>
        <w:bottom w:val="none" w:sz="0" w:space="0" w:color="auto"/>
        <w:right w:val="none" w:sz="0" w:space="0" w:color="auto"/>
      </w:divBdr>
    </w:div>
    <w:div w:id="526676355">
      <w:bodyDiv w:val="1"/>
      <w:marLeft w:val="0"/>
      <w:marRight w:val="0"/>
      <w:marTop w:val="0"/>
      <w:marBottom w:val="0"/>
      <w:divBdr>
        <w:top w:val="none" w:sz="0" w:space="0" w:color="auto"/>
        <w:left w:val="none" w:sz="0" w:space="0" w:color="auto"/>
        <w:bottom w:val="none" w:sz="0" w:space="0" w:color="auto"/>
        <w:right w:val="none" w:sz="0" w:space="0" w:color="auto"/>
      </w:divBdr>
    </w:div>
    <w:div w:id="650863409">
      <w:bodyDiv w:val="1"/>
      <w:marLeft w:val="0"/>
      <w:marRight w:val="0"/>
      <w:marTop w:val="0"/>
      <w:marBottom w:val="0"/>
      <w:divBdr>
        <w:top w:val="none" w:sz="0" w:space="0" w:color="auto"/>
        <w:left w:val="none" w:sz="0" w:space="0" w:color="auto"/>
        <w:bottom w:val="none" w:sz="0" w:space="0" w:color="auto"/>
        <w:right w:val="none" w:sz="0" w:space="0" w:color="auto"/>
      </w:divBdr>
    </w:div>
    <w:div w:id="680356915">
      <w:bodyDiv w:val="1"/>
      <w:marLeft w:val="0"/>
      <w:marRight w:val="0"/>
      <w:marTop w:val="0"/>
      <w:marBottom w:val="0"/>
      <w:divBdr>
        <w:top w:val="none" w:sz="0" w:space="0" w:color="auto"/>
        <w:left w:val="none" w:sz="0" w:space="0" w:color="auto"/>
        <w:bottom w:val="none" w:sz="0" w:space="0" w:color="auto"/>
        <w:right w:val="none" w:sz="0" w:space="0" w:color="auto"/>
      </w:divBdr>
    </w:div>
    <w:div w:id="775489743">
      <w:bodyDiv w:val="1"/>
      <w:marLeft w:val="0"/>
      <w:marRight w:val="0"/>
      <w:marTop w:val="0"/>
      <w:marBottom w:val="0"/>
      <w:divBdr>
        <w:top w:val="none" w:sz="0" w:space="0" w:color="auto"/>
        <w:left w:val="none" w:sz="0" w:space="0" w:color="auto"/>
        <w:bottom w:val="none" w:sz="0" w:space="0" w:color="auto"/>
        <w:right w:val="none" w:sz="0" w:space="0" w:color="auto"/>
      </w:divBdr>
      <w:divsChild>
        <w:div w:id="2125660258">
          <w:marLeft w:val="0"/>
          <w:marRight w:val="0"/>
          <w:marTop w:val="0"/>
          <w:marBottom w:val="0"/>
          <w:divBdr>
            <w:top w:val="none" w:sz="0" w:space="0" w:color="auto"/>
            <w:left w:val="none" w:sz="0" w:space="0" w:color="auto"/>
            <w:bottom w:val="none" w:sz="0" w:space="0" w:color="auto"/>
            <w:right w:val="none" w:sz="0" w:space="0" w:color="auto"/>
          </w:divBdr>
          <w:divsChild>
            <w:div w:id="1383018856">
              <w:marLeft w:val="0"/>
              <w:marRight w:val="0"/>
              <w:marTop w:val="0"/>
              <w:marBottom w:val="0"/>
              <w:divBdr>
                <w:top w:val="none" w:sz="0" w:space="0" w:color="auto"/>
                <w:left w:val="none" w:sz="0" w:space="0" w:color="auto"/>
                <w:bottom w:val="none" w:sz="0" w:space="0" w:color="auto"/>
                <w:right w:val="none" w:sz="0" w:space="0" w:color="auto"/>
              </w:divBdr>
              <w:divsChild>
                <w:div w:id="2094473904">
                  <w:marLeft w:val="0"/>
                  <w:marRight w:val="0"/>
                  <w:marTop w:val="0"/>
                  <w:marBottom w:val="0"/>
                  <w:divBdr>
                    <w:top w:val="none" w:sz="0" w:space="0" w:color="auto"/>
                    <w:left w:val="none" w:sz="0" w:space="0" w:color="auto"/>
                    <w:bottom w:val="none" w:sz="0" w:space="0" w:color="auto"/>
                    <w:right w:val="none" w:sz="0" w:space="0" w:color="auto"/>
                  </w:divBdr>
                  <w:divsChild>
                    <w:div w:id="134417332">
                      <w:marLeft w:val="2325"/>
                      <w:marRight w:val="0"/>
                      <w:marTop w:val="0"/>
                      <w:marBottom w:val="0"/>
                      <w:divBdr>
                        <w:top w:val="none" w:sz="0" w:space="0" w:color="auto"/>
                        <w:left w:val="none" w:sz="0" w:space="0" w:color="auto"/>
                        <w:bottom w:val="none" w:sz="0" w:space="0" w:color="auto"/>
                        <w:right w:val="none" w:sz="0" w:space="0" w:color="auto"/>
                      </w:divBdr>
                      <w:divsChild>
                        <w:div w:id="2135053852">
                          <w:marLeft w:val="0"/>
                          <w:marRight w:val="0"/>
                          <w:marTop w:val="0"/>
                          <w:marBottom w:val="0"/>
                          <w:divBdr>
                            <w:top w:val="none" w:sz="0" w:space="0" w:color="auto"/>
                            <w:left w:val="none" w:sz="0" w:space="0" w:color="auto"/>
                            <w:bottom w:val="none" w:sz="0" w:space="0" w:color="auto"/>
                            <w:right w:val="none" w:sz="0" w:space="0" w:color="auto"/>
                          </w:divBdr>
                          <w:divsChild>
                            <w:div w:id="1151630034">
                              <w:marLeft w:val="0"/>
                              <w:marRight w:val="0"/>
                              <w:marTop w:val="0"/>
                              <w:marBottom w:val="0"/>
                              <w:divBdr>
                                <w:top w:val="none" w:sz="0" w:space="0" w:color="auto"/>
                                <w:left w:val="none" w:sz="0" w:space="0" w:color="auto"/>
                                <w:bottom w:val="none" w:sz="0" w:space="0" w:color="auto"/>
                                <w:right w:val="none" w:sz="0" w:space="0" w:color="auto"/>
                              </w:divBdr>
                              <w:divsChild>
                                <w:div w:id="1550265399">
                                  <w:marLeft w:val="0"/>
                                  <w:marRight w:val="0"/>
                                  <w:marTop w:val="0"/>
                                  <w:marBottom w:val="0"/>
                                  <w:divBdr>
                                    <w:top w:val="none" w:sz="0" w:space="0" w:color="auto"/>
                                    <w:left w:val="none" w:sz="0" w:space="0" w:color="auto"/>
                                    <w:bottom w:val="none" w:sz="0" w:space="0" w:color="auto"/>
                                    <w:right w:val="none" w:sz="0" w:space="0" w:color="auto"/>
                                  </w:divBdr>
                                  <w:divsChild>
                                    <w:div w:id="794712573">
                                      <w:marLeft w:val="0"/>
                                      <w:marRight w:val="0"/>
                                      <w:marTop w:val="0"/>
                                      <w:marBottom w:val="0"/>
                                      <w:divBdr>
                                        <w:top w:val="none" w:sz="0" w:space="0" w:color="auto"/>
                                        <w:left w:val="none" w:sz="0" w:space="0" w:color="auto"/>
                                        <w:bottom w:val="none" w:sz="0" w:space="0" w:color="auto"/>
                                        <w:right w:val="none" w:sz="0" w:space="0" w:color="auto"/>
                                      </w:divBdr>
                                      <w:divsChild>
                                        <w:div w:id="1622690075">
                                          <w:marLeft w:val="0"/>
                                          <w:marRight w:val="0"/>
                                          <w:marTop w:val="75"/>
                                          <w:marBottom w:val="0"/>
                                          <w:divBdr>
                                            <w:top w:val="none" w:sz="0" w:space="0" w:color="auto"/>
                                            <w:left w:val="none" w:sz="0" w:space="0" w:color="auto"/>
                                            <w:bottom w:val="none" w:sz="0" w:space="0" w:color="auto"/>
                                            <w:right w:val="none" w:sz="0" w:space="0" w:color="auto"/>
                                          </w:divBdr>
                                          <w:divsChild>
                                            <w:div w:id="62607828">
                                              <w:marLeft w:val="0"/>
                                              <w:marRight w:val="0"/>
                                              <w:marTop w:val="0"/>
                                              <w:marBottom w:val="0"/>
                                              <w:divBdr>
                                                <w:top w:val="none" w:sz="0" w:space="0" w:color="auto"/>
                                                <w:left w:val="none" w:sz="0" w:space="0" w:color="auto"/>
                                                <w:bottom w:val="none" w:sz="0" w:space="0" w:color="auto"/>
                                                <w:right w:val="none" w:sz="0" w:space="0" w:color="auto"/>
                                              </w:divBdr>
                                              <w:divsChild>
                                                <w:div w:id="659233610">
                                                  <w:marLeft w:val="0"/>
                                                  <w:marRight w:val="0"/>
                                                  <w:marTop w:val="0"/>
                                                  <w:marBottom w:val="0"/>
                                                  <w:divBdr>
                                                    <w:top w:val="none" w:sz="0" w:space="0" w:color="auto"/>
                                                    <w:left w:val="none" w:sz="0" w:space="0" w:color="auto"/>
                                                    <w:bottom w:val="none" w:sz="0" w:space="0" w:color="auto"/>
                                                    <w:right w:val="none" w:sz="0" w:space="0" w:color="auto"/>
                                                  </w:divBdr>
                                                  <w:divsChild>
                                                    <w:div w:id="1203834282">
                                                      <w:marLeft w:val="0"/>
                                                      <w:marRight w:val="0"/>
                                                      <w:marTop w:val="0"/>
                                                      <w:marBottom w:val="0"/>
                                                      <w:divBdr>
                                                        <w:top w:val="none" w:sz="0" w:space="0" w:color="auto"/>
                                                        <w:left w:val="none" w:sz="0" w:space="0" w:color="auto"/>
                                                        <w:bottom w:val="none" w:sz="0" w:space="0" w:color="auto"/>
                                                        <w:right w:val="none" w:sz="0" w:space="0" w:color="auto"/>
                                                      </w:divBdr>
                                                    </w:div>
                                                    <w:div w:id="772091863">
                                                      <w:marLeft w:val="0"/>
                                                      <w:marRight w:val="0"/>
                                                      <w:marTop w:val="0"/>
                                                      <w:marBottom w:val="0"/>
                                                      <w:divBdr>
                                                        <w:top w:val="none" w:sz="0" w:space="0" w:color="auto"/>
                                                        <w:left w:val="none" w:sz="0" w:space="0" w:color="auto"/>
                                                        <w:bottom w:val="none" w:sz="0" w:space="0" w:color="auto"/>
                                                        <w:right w:val="none" w:sz="0" w:space="0" w:color="auto"/>
                                                      </w:divBdr>
                                                    </w:div>
                                                    <w:div w:id="14688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160424">
      <w:bodyDiv w:val="1"/>
      <w:marLeft w:val="0"/>
      <w:marRight w:val="0"/>
      <w:marTop w:val="0"/>
      <w:marBottom w:val="0"/>
      <w:divBdr>
        <w:top w:val="none" w:sz="0" w:space="0" w:color="auto"/>
        <w:left w:val="none" w:sz="0" w:space="0" w:color="auto"/>
        <w:bottom w:val="none" w:sz="0" w:space="0" w:color="auto"/>
        <w:right w:val="none" w:sz="0" w:space="0" w:color="auto"/>
      </w:divBdr>
    </w:div>
    <w:div w:id="798257401">
      <w:bodyDiv w:val="1"/>
      <w:marLeft w:val="0"/>
      <w:marRight w:val="0"/>
      <w:marTop w:val="0"/>
      <w:marBottom w:val="0"/>
      <w:divBdr>
        <w:top w:val="none" w:sz="0" w:space="0" w:color="auto"/>
        <w:left w:val="none" w:sz="0" w:space="0" w:color="auto"/>
        <w:bottom w:val="none" w:sz="0" w:space="0" w:color="auto"/>
        <w:right w:val="none" w:sz="0" w:space="0" w:color="auto"/>
      </w:divBdr>
    </w:div>
    <w:div w:id="808353473">
      <w:bodyDiv w:val="1"/>
      <w:marLeft w:val="0"/>
      <w:marRight w:val="0"/>
      <w:marTop w:val="0"/>
      <w:marBottom w:val="0"/>
      <w:divBdr>
        <w:top w:val="none" w:sz="0" w:space="0" w:color="auto"/>
        <w:left w:val="none" w:sz="0" w:space="0" w:color="auto"/>
        <w:bottom w:val="none" w:sz="0" w:space="0" w:color="auto"/>
        <w:right w:val="none" w:sz="0" w:space="0" w:color="auto"/>
      </w:divBdr>
    </w:div>
    <w:div w:id="857891741">
      <w:bodyDiv w:val="1"/>
      <w:marLeft w:val="0"/>
      <w:marRight w:val="0"/>
      <w:marTop w:val="0"/>
      <w:marBottom w:val="0"/>
      <w:divBdr>
        <w:top w:val="none" w:sz="0" w:space="0" w:color="auto"/>
        <w:left w:val="none" w:sz="0" w:space="0" w:color="auto"/>
        <w:bottom w:val="none" w:sz="0" w:space="0" w:color="auto"/>
        <w:right w:val="none" w:sz="0" w:space="0" w:color="auto"/>
      </w:divBdr>
    </w:div>
    <w:div w:id="952592389">
      <w:bodyDiv w:val="1"/>
      <w:marLeft w:val="0"/>
      <w:marRight w:val="0"/>
      <w:marTop w:val="0"/>
      <w:marBottom w:val="0"/>
      <w:divBdr>
        <w:top w:val="none" w:sz="0" w:space="0" w:color="auto"/>
        <w:left w:val="none" w:sz="0" w:space="0" w:color="auto"/>
        <w:bottom w:val="none" w:sz="0" w:space="0" w:color="auto"/>
        <w:right w:val="none" w:sz="0" w:space="0" w:color="auto"/>
      </w:divBdr>
    </w:div>
    <w:div w:id="965936817">
      <w:bodyDiv w:val="1"/>
      <w:marLeft w:val="0"/>
      <w:marRight w:val="0"/>
      <w:marTop w:val="0"/>
      <w:marBottom w:val="0"/>
      <w:divBdr>
        <w:top w:val="none" w:sz="0" w:space="0" w:color="auto"/>
        <w:left w:val="none" w:sz="0" w:space="0" w:color="auto"/>
        <w:bottom w:val="none" w:sz="0" w:space="0" w:color="auto"/>
        <w:right w:val="none" w:sz="0" w:space="0" w:color="auto"/>
      </w:divBdr>
    </w:div>
    <w:div w:id="991064542">
      <w:bodyDiv w:val="1"/>
      <w:marLeft w:val="0"/>
      <w:marRight w:val="0"/>
      <w:marTop w:val="0"/>
      <w:marBottom w:val="0"/>
      <w:divBdr>
        <w:top w:val="none" w:sz="0" w:space="0" w:color="auto"/>
        <w:left w:val="none" w:sz="0" w:space="0" w:color="auto"/>
        <w:bottom w:val="none" w:sz="0" w:space="0" w:color="auto"/>
        <w:right w:val="none" w:sz="0" w:space="0" w:color="auto"/>
      </w:divBdr>
    </w:div>
    <w:div w:id="1022365132">
      <w:bodyDiv w:val="1"/>
      <w:marLeft w:val="0"/>
      <w:marRight w:val="0"/>
      <w:marTop w:val="0"/>
      <w:marBottom w:val="0"/>
      <w:divBdr>
        <w:top w:val="none" w:sz="0" w:space="0" w:color="auto"/>
        <w:left w:val="none" w:sz="0" w:space="0" w:color="auto"/>
        <w:bottom w:val="none" w:sz="0" w:space="0" w:color="auto"/>
        <w:right w:val="none" w:sz="0" w:space="0" w:color="auto"/>
      </w:divBdr>
    </w:div>
    <w:div w:id="1110004727">
      <w:bodyDiv w:val="1"/>
      <w:marLeft w:val="0"/>
      <w:marRight w:val="0"/>
      <w:marTop w:val="0"/>
      <w:marBottom w:val="0"/>
      <w:divBdr>
        <w:top w:val="none" w:sz="0" w:space="0" w:color="auto"/>
        <w:left w:val="none" w:sz="0" w:space="0" w:color="auto"/>
        <w:bottom w:val="none" w:sz="0" w:space="0" w:color="auto"/>
        <w:right w:val="none" w:sz="0" w:space="0" w:color="auto"/>
      </w:divBdr>
    </w:div>
    <w:div w:id="1244951934">
      <w:bodyDiv w:val="1"/>
      <w:marLeft w:val="0"/>
      <w:marRight w:val="0"/>
      <w:marTop w:val="0"/>
      <w:marBottom w:val="0"/>
      <w:divBdr>
        <w:top w:val="none" w:sz="0" w:space="0" w:color="auto"/>
        <w:left w:val="none" w:sz="0" w:space="0" w:color="auto"/>
        <w:bottom w:val="none" w:sz="0" w:space="0" w:color="auto"/>
        <w:right w:val="none" w:sz="0" w:space="0" w:color="auto"/>
      </w:divBdr>
    </w:div>
    <w:div w:id="1246959790">
      <w:bodyDiv w:val="1"/>
      <w:marLeft w:val="0"/>
      <w:marRight w:val="0"/>
      <w:marTop w:val="0"/>
      <w:marBottom w:val="0"/>
      <w:divBdr>
        <w:top w:val="none" w:sz="0" w:space="0" w:color="auto"/>
        <w:left w:val="none" w:sz="0" w:space="0" w:color="auto"/>
        <w:bottom w:val="none" w:sz="0" w:space="0" w:color="auto"/>
        <w:right w:val="none" w:sz="0" w:space="0" w:color="auto"/>
      </w:divBdr>
    </w:div>
    <w:div w:id="1274089321">
      <w:bodyDiv w:val="1"/>
      <w:marLeft w:val="0"/>
      <w:marRight w:val="0"/>
      <w:marTop w:val="0"/>
      <w:marBottom w:val="0"/>
      <w:divBdr>
        <w:top w:val="none" w:sz="0" w:space="0" w:color="auto"/>
        <w:left w:val="none" w:sz="0" w:space="0" w:color="auto"/>
        <w:bottom w:val="none" w:sz="0" w:space="0" w:color="auto"/>
        <w:right w:val="none" w:sz="0" w:space="0" w:color="auto"/>
      </w:divBdr>
    </w:div>
    <w:div w:id="1296452401">
      <w:bodyDiv w:val="1"/>
      <w:marLeft w:val="0"/>
      <w:marRight w:val="0"/>
      <w:marTop w:val="0"/>
      <w:marBottom w:val="0"/>
      <w:divBdr>
        <w:top w:val="none" w:sz="0" w:space="0" w:color="auto"/>
        <w:left w:val="none" w:sz="0" w:space="0" w:color="auto"/>
        <w:bottom w:val="none" w:sz="0" w:space="0" w:color="auto"/>
        <w:right w:val="none" w:sz="0" w:space="0" w:color="auto"/>
      </w:divBdr>
    </w:div>
    <w:div w:id="1302077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2245">
          <w:marLeft w:val="0"/>
          <w:marRight w:val="0"/>
          <w:marTop w:val="0"/>
          <w:marBottom w:val="0"/>
          <w:divBdr>
            <w:top w:val="none" w:sz="0" w:space="0" w:color="auto"/>
            <w:left w:val="none" w:sz="0" w:space="0" w:color="auto"/>
            <w:bottom w:val="none" w:sz="0" w:space="0" w:color="auto"/>
            <w:right w:val="none" w:sz="0" w:space="0" w:color="auto"/>
          </w:divBdr>
          <w:divsChild>
            <w:div w:id="892501290">
              <w:marLeft w:val="0"/>
              <w:marRight w:val="0"/>
              <w:marTop w:val="0"/>
              <w:marBottom w:val="0"/>
              <w:divBdr>
                <w:top w:val="none" w:sz="0" w:space="0" w:color="auto"/>
                <w:left w:val="none" w:sz="0" w:space="0" w:color="auto"/>
                <w:bottom w:val="none" w:sz="0" w:space="0" w:color="auto"/>
                <w:right w:val="none" w:sz="0" w:space="0" w:color="auto"/>
              </w:divBdr>
              <w:divsChild>
                <w:div w:id="294801448">
                  <w:marLeft w:val="0"/>
                  <w:marRight w:val="0"/>
                  <w:marTop w:val="0"/>
                  <w:marBottom w:val="0"/>
                  <w:divBdr>
                    <w:top w:val="none" w:sz="0" w:space="0" w:color="auto"/>
                    <w:left w:val="none" w:sz="0" w:space="0" w:color="auto"/>
                    <w:bottom w:val="none" w:sz="0" w:space="0" w:color="auto"/>
                    <w:right w:val="none" w:sz="0" w:space="0" w:color="auto"/>
                  </w:divBdr>
                  <w:divsChild>
                    <w:div w:id="2006086681">
                      <w:marLeft w:val="2325"/>
                      <w:marRight w:val="0"/>
                      <w:marTop w:val="0"/>
                      <w:marBottom w:val="0"/>
                      <w:divBdr>
                        <w:top w:val="none" w:sz="0" w:space="0" w:color="auto"/>
                        <w:left w:val="none" w:sz="0" w:space="0" w:color="auto"/>
                        <w:bottom w:val="none" w:sz="0" w:space="0" w:color="auto"/>
                        <w:right w:val="none" w:sz="0" w:space="0" w:color="auto"/>
                      </w:divBdr>
                      <w:divsChild>
                        <w:div w:id="1042363689">
                          <w:marLeft w:val="0"/>
                          <w:marRight w:val="0"/>
                          <w:marTop w:val="0"/>
                          <w:marBottom w:val="0"/>
                          <w:divBdr>
                            <w:top w:val="none" w:sz="0" w:space="0" w:color="auto"/>
                            <w:left w:val="none" w:sz="0" w:space="0" w:color="auto"/>
                            <w:bottom w:val="none" w:sz="0" w:space="0" w:color="auto"/>
                            <w:right w:val="none" w:sz="0" w:space="0" w:color="auto"/>
                          </w:divBdr>
                          <w:divsChild>
                            <w:div w:id="481581504">
                              <w:marLeft w:val="0"/>
                              <w:marRight w:val="0"/>
                              <w:marTop w:val="0"/>
                              <w:marBottom w:val="0"/>
                              <w:divBdr>
                                <w:top w:val="none" w:sz="0" w:space="0" w:color="auto"/>
                                <w:left w:val="none" w:sz="0" w:space="0" w:color="auto"/>
                                <w:bottom w:val="none" w:sz="0" w:space="0" w:color="auto"/>
                                <w:right w:val="none" w:sz="0" w:space="0" w:color="auto"/>
                              </w:divBdr>
                              <w:divsChild>
                                <w:div w:id="1765954176">
                                  <w:marLeft w:val="0"/>
                                  <w:marRight w:val="0"/>
                                  <w:marTop w:val="0"/>
                                  <w:marBottom w:val="0"/>
                                  <w:divBdr>
                                    <w:top w:val="none" w:sz="0" w:space="0" w:color="auto"/>
                                    <w:left w:val="none" w:sz="0" w:space="0" w:color="auto"/>
                                    <w:bottom w:val="none" w:sz="0" w:space="0" w:color="auto"/>
                                    <w:right w:val="none" w:sz="0" w:space="0" w:color="auto"/>
                                  </w:divBdr>
                                  <w:divsChild>
                                    <w:div w:id="1326275273">
                                      <w:marLeft w:val="0"/>
                                      <w:marRight w:val="0"/>
                                      <w:marTop w:val="0"/>
                                      <w:marBottom w:val="0"/>
                                      <w:divBdr>
                                        <w:top w:val="none" w:sz="0" w:space="0" w:color="auto"/>
                                        <w:left w:val="none" w:sz="0" w:space="0" w:color="auto"/>
                                        <w:bottom w:val="none" w:sz="0" w:space="0" w:color="auto"/>
                                        <w:right w:val="none" w:sz="0" w:space="0" w:color="auto"/>
                                      </w:divBdr>
                                      <w:divsChild>
                                        <w:div w:id="309136190">
                                          <w:marLeft w:val="0"/>
                                          <w:marRight w:val="0"/>
                                          <w:marTop w:val="75"/>
                                          <w:marBottom w:val="0"/>
                                          <w:divBdr>
                                            <w:top w:val="none" w:sz="0" w:space="0" w:color="auto"/>
                                            <w:left w:val="none" w:sz="0" w:space="0" w:color="auto"/>
                                            <w:bottom w:val="none" w:sz="0" w:space="0" w:color="auto"/>
                                            <w:right w:val="none" w:sz="0" w:space="0" w:color="auto"/>
                                          </w:divBdr>
                                          <w:divsChild>
                                            <w:div w:id="2091583629">
                                              <w:marLeft w:val="0"/>
                                              <w:marRight w:val="0"/>
                                              <w:marTop w:val="0"/>
                                              <w:marBottom w:val="0"/>
                                              <w:divBdr>
                                                <w:top w:val="none" w:sz="0" w:space="0" w:color="auto"/>
                                                <w:left w:val="none" w:sz="0" w:space="0" w:color="auto"/>
                                                <w:bottom w:val="none" w:sz="0" w:space="0" w:color="auto"/>
                                                <w:right w:val="none" w:sz="0" w:space="0" w:color="auto"/>
                                              </w:divBdr>
                                              <w:divsChild>
                                                <w:div w:id="1849519542">
                                                  <w:marLeft w:val="0"/>
                                                  <w:marRight w:val="0"/>
                                                  <w:marTop w:val="0"/>
                                                  <w:marBottom w:val="0"/>
                                                  <w:divBdr>
                                                    <w:top w:val="none" w:sz="0" w:space="0" w:color="auto"/>
                                                    <w:left w:val="none" w:sz="0" w:space="0" w:color="auto"/>
                                                    <w:bottom w:val="none" w:sz="0" w:space="0" w:color="auto"/>
                                                    <w:right w:val="none" w:sz="0" w:space="0" w:color="auto"/>
                                                  </w:divBdr>
                                                  <w:divsChild>
                                                    <w:div w:id="3633781">
                                                      <w:marLeft w:val="0"/>
                                                      <w:marRight w:val="0"/>
                                                      <w:marTop w:val="0"/>
                                                      <w:marBottom w:val="0"/>
                                                      <w:divBdr>
                                                        <w:top w:val="none" w:sz="0" w:space="0" w:color="auto"/>
                                                        <w:left w:val="none" w:sz="0" w:space="0" w:color="auto"/>
                                                        <w:bottom w:val="none" w:sz="0" w:space="0" w:color="auto"/>
                                                        <w:right w:val="none" w:sz="0" w:space="0" w:color="auto"/>
                                                      </w:divBdr>
                                                    </w:div>
                                                    <w:div w:id="695696082">
                                                      <w:marLeft w:val="0"/>
                                                      <w:marRight w:val="0"/>
                                                      <w:marTop w:val="0"/>
                                                      <w:marBottom w:val="0"/>
                                                      <w:divBdr>
                                                        <w:top w:val="none" w:sz="0" w:space="0" w:color="auto"/>
                                                        <w:left w:val="none" w:sz="0" w:space="0" w:color="auto"/>
                                                        <w:bottom w:val="none" w:sz="0" w:space="0" w:color="auto"/>
                                                        <w:right w:val="none" w:sz="0" w:space="0" w:color="auto"/>
                                                      </w:divBdr>
                                                    </w:div>
                                                    <w:div w:id="1696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834282">
      <w:bodyDiv w:val="1"/>
      <w:marLeft w:val="0"/>
      <w:marRight w:val="0"/>
      <w:marTop w:val="0"/>
      <w:marBottom w:val="0"/>
      <w:divBdr>
        <w:top w:val="none" w:sz="0" w:space="0" w:color="auto"/>
        <w:left w:val="none" w:sz="0" w:space="0" w:color="auto"/>
        <w:bottom w:val="none" w:sz="0" w:space="0" w:color="auto"/>
        <w:right w:val="none" w:sz="0" w:space="0" w:color="auto"/>
      </w:divBdr>
    </w:div>
    <w:div w:id="1331102785">
      <w:bodyDiv w:val="1"/>
      <w:marLeft w:val="0"/>
      <w:marRight w:val="0"/>
      <w:marTop w:val="0"/>
      <w:marBottom w:val="0"/>
      <w:divBdr>
        <w:top w:val="none" w:sz="0" w:space="0" w:color="auto"/>
        <w:left w:val="none" w:sz="0" w:space="0" w:color="auto"/>
        <w:bottom w:val="none" w:sz="0" w:space="0" w:color="auto"/>
        <w:right w:val="none" w:sz="0" w:space="0" w:color="auto"/>
      </w:divBdr>
    </w:div>
    <w:div w:id="1342856891">
      <w:bodyDiv w:val="1"/>
      <w:marLeft w:val="0"/>
      <w:marRight w:val="0"/>
      <w:marTop w:val="0"/>
      <w:marBottom w:val="0"/>
      <w:divBdr>
        <w:top w:val="none" w:sz="0" w:space="0" w:color="auto"/>
        <w:left w:val="none" w:sz="0" w:space="0" w:color="auto"/>
        <w:bottom w:val="none" w:sz="0" w:space="0" w:color="auto"/>
        <w:right w:val="none" w:sz="0" w:space="0" w:color="auto"/>
      </w:divBdr>
    </w:div>
    <w:div w:id="1380546897">
      <w:bodyDiv w:val="1"/>
      <w:marLeft w:val="0"/>
      <w:marRight w:val="0"/>
      <w:marTop w:val="0"/>
      <w:marBottom w:val="0"/>
      <w:divBdr>
        <w:top w:val="none" w:sz="0" w:space="0" w:color="auto"/>
        <w:left w:val="none" w:sz="0" w:space="0" w:color="auto"/>
        <w:bottom w:val="none" w:sz="0" w:space="0" w:color="auto"/>
        <w:right w:val="none" w:sz="0" w:space="0" w:color="auto"/>
      </w:divBdr>
    </w:div>
    <w:div w:id="1437753240">
      <w:bodyDiv w:val="1"/>
      <w:marLeft w:val="0"/>
      <w:marRight w:val="0"/>
      <w:marTop w:val="0"/>
      <w:marBottom w:val="0"/>
      <w:divBdr>
        <w:top w:val="none" w:sz="0" w:space="0" w:color="auto"/>
        <w:left w:val="none" w:sz="0" w:space="0" w:color="auto"/>
        <w:bottom w:val="none" w:sz="0" w:space="0" w:color="auto"/>
        <w:right w:val="none" w:sz="0" w:space="0" w:color="auto"/>
      </w:divBdr>
    </w:div>
    <w:div w:id="1449618579">
      <w:bodyDiv w:val="1"/>
      <w:marLeft w:val="0"/>
      <w:marRight w:val="0"/>
      <w:marTop w:val="0"/>
      <w:marBottom w:val="0"/>
      <w:divBdr>
        <w:top w:val="none" w:sz="0" w:space="0" w:color="auto"/>
        <w:left w:val="none" w:sz="0" w:space="0" w:color="auto"/>
        <w:bottom w:val="none" w:sz="0" w:space="0" w:color="auto"/>
        <w:right w:val="none" w:sz="0" w:space="0" w:color="auto"/>
      </w:divBdr>
    </w:div>
    <w:div w:id="1468477528">
      <w:bodyDiv w:val="1"/>
      <w:marLeft w:val="0"/>
      <w:marRight w:val="0"/>
      <w:marTop w:val="0"/>
      <w:marBottom w:val="0"/>
      <w:divBdr>
        <w:top w:val="none" w:sz="0" w:space="0" w:color="auto"/>
        <w:left w:val="none" w:sz="0" w:space="0" w:color="auto"/>
        <w:bottom w:val="none" w:sz="0" w:space="0" w:color="auto"/>
        <w:right w:val="none" w:sz="0" w:space="0" w:color="auto"/>
      </w:divBdr>
    </w:div>
    <w:div w:id="1507861574">
      <w:bodyDiv w:val="1"/>
      <w:marLeft w:val="0"/>
      <w:marRight w:val="0"/>
      <w:marTop w:val="0"/>
      <w:marBottom w:val="0"/>
      <w:divBdr>
        <w:top w:val="none" w:sz="0" w:space="0" w:color="auto"/>
        <w:left w:val="none" w:sz="0" w:space="0" w:color="auto"/>
        <w:bottom w:val="none" w:sz="0" w:space="0" w:color="auto"/>
        <w:right w:val="none" w:sz="0" w:space="0" w:color="auto"/>
      </w:divBdr>
      <w:divsChild>
        <w:div w:id="770855073">
          <w:marLeft w:val="0"/>
          <w:marRight w:val="0"/>
          <w:marTop w:val="0"/>
          <w:marBottom w:val="0"/>
          <w:divBdr>
            <w:top w:val="none" w:sz="0" w:space="0" w:color="auto"/>
            <w:left w:val="none" w:sz="0" w:space="0" w:color="auto"/>
            <w:bottom w:val="none" w:sz="0" w:space="0" w:color="auto"/>
            <w:right w:val="none" w:sz="0" w:space="0" w:color="auto"/>
          </w:divBdr>
          <w:divsChild>
            <w:div w:id="1314020777">
              <w:marLeft w:val="0"/>
              <w:marRight w:val="0"/>
              <w:marTop w:val="0"/>
              <w:marBottom w:val="600"/>
              <w:divBdr>
                <w:top w:val="none" w:sz="0" w:space="0" w:color="auto"/>
                <w:left w:val="none" w:sz="0" w:space="0" w:color="auto"/>
                <w:bottom w:val="none" w:sz="0" w:space="0" w:color="auto"/>
                <w:right w:val="none" w:sz="0" w:space="0" w:color="auto"/>
              </w:divBdr>
              <w:divsChild>
                <w:div w:id="7660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988050">
      <w:bodyDiv w:val="1"/>
      <w:marLeft w:val="0"/>
      <w:marRight w:val="0"/>
      <w:marTop w:val="0"/>
      <w:marBottom w:val="0"/>
      <w:divBdr>
        <w:top w:val="none" w:sz="0" w:space="0" w:color="auto"/>
        <w:left w:val="none" w:sz="0" w:space="0" w:color="auto"/>
        <w:bottom w:val="none" w:sz="0" w:space="0" w:color="auto"/>
        <w:right w:val="none" w:sz="0" w:space="0" w:color="auto"/>
      </w:divBdr>
    </w:div>
    <w:div w:id="1587498791">
      <w:bodyDiv w:val="1"/>
      <w:marLeft w:val="0"/>
      <w:marRight w:val="0"/>
      <w:marTop w:val="0"/>
      <w:marBottom w:val="0"/>
      <w:divBdr>
        <w:top w:val="none" w:sz="0" w:space="0" w:color="auto"/>
        <w:left w:val="none" w:sz="0" w:space="0" w:color="auto"/>
        <w:bottom w:val="none" w:sz="0" w:space="0" w:color="auto"/>
        <w:right w:val="none" w:sz="0" w:space="0" w:color="auto"/>
      </w:divBdr>
    </w:div>
    <w:div w:id="1592616997">
      <w:bodyDiv w:val="1"/>
      <w:marLeft w:val="0"/>
      <w:marRight w:val="0"/>
      <w:marTop w:val="0"/>
      <w:marBottom w:val="0"/>
      <w:divBdr>
        <w:top w:val="none" w:sz="0" w:space="0" w:color="auto"/>
        <w:left w:val="none" w:sz="0" w:space="0" w:color="auto"/>
        <w:bottom w:val="none" w:sz="0" w:space="0" w:color="auto"/>
        <w:right w:val="none" w:sz="0" w:space="0" w:color="auto"/>
      </w:divBdr>
    </w:div>
    <w:div w:id="1670981726">
      <w:bodyDiv w:val="1"/>
      <w:marLeft w:val="0"/>
      <w:marRight w:val="0"/>
      <w:marTop w:val="0"/>
      <w:marBottom w:val="0"/>
      <w:divBdr>
        <w:top w:val="none" w:sz="0" w:space="0" w:color="auto"/>
        <w:left w:val="none" w:sz="0" w:space="0" w:color="auto"/>
        <w:bottom w:val="none" w:sz="0" w:space="0" w:color="auto"/>
        <w:right w:val="none" w:sz="0" w:space="0" w:color="auto"/>
      </w:divBdr>
    </w:div>
    <w:div w:id="1710378663">
      <w:bodyDiv w:val="1"/>
      <w:marLeft w:val="0"/>
      <w:marRight w:val="0"/>
      <w:marTop w:val="0"/>
      <w:marBottom w:val="0"/>
      <w:divBdr>
        <w:top w:val="none" w:sz="0" w:space="0" w:color="auto"/>
        <w:left w:val="none" w:sz="0" w:space="0" w:color="auto"/>
        <w:bottom w:val="none" w:sz="0" w:space="0" w:color="auto"/>
        <w:right w:val="none" w:sz="0" w:space="0" w:color="auto"/>
      </w:divBdr>
    </w:div>
    <w:div w:id="1713266137">
      <w:bodyDiv w:val="1"/>
      <w:marLeft w:val="0"/>
      <w:marRight w:val="0"/>
      <w:marTop w:val="0"/>
      <w:marBottom w:val="0"/>
      <w:divBdr>
        <w:top w:val="none" w:sz="0" w:space="0" w:color="auto"/>
        <w:left w:val="none" w:sz="0" w:space="0" w:color="auto"/>
        <w:bottom w:val="none" w:sz="0" w:space="0" w:color="auto"/>
        <w:right w:val="none" w:sz="0" w:space="0" w:color="auto"/>
      </w:divBdr>
    </w:div>
    <w:div w:id="1866097531">
      <w:bodyDiv w:val="1"/>
      <w:marLeft w:val="0"/>
      <w:marRight w:val="0"/>
      <w:marTop w:val="0"/>
      <w:marBottom w:val="0"/>
      <w:divBdr>
        <w:top w:val="none" w:sz="0" w:space="0" w:color="auto"/>
        <w:left w:val="none" w:sz="0" w:space="0" w:color="auto"/>
        <w:bottom w:val="none" w:sz="0" w:space="0" w:color="auto"/>
        <w:right w:val="none" w:sz="0" w:space="0" w:color="auto"/>
      </w:divBdr>
    </w:div>
    <w:div w:id="2023049623">
      <w:bodyDiv w:val="1"/>
      <w:marLeft w:val="0"/>
      <w:marRight w:val="0"/>
      <w:marTop w:val="0"/>
      <w:marBottom w:val="0"/>
      <w:divBdr>
        <w:top w:val="none" w:sz="0" w:space="0" w:color="auto"/>
        <w:left w:val="none" w:sz="0" w:space="0" w:color="auto"/>
        <w:bottom w:val="none" w:sz="0" w:space="0" w:color="auto"/>
        <w:right w:val="none" w:sz="0" w:space="0" w:color="auto"/>
      </w:divBdr>
    </w:div>
    <w:div w:id="2062097301">
      <w:bodyDiv w:val="1"/>
      <w:marLeft w:val="0"/>
      <w:marRight w:val="0"/>
      <w:marTop w:val="0"/>
      <w:marBottom w:val="0"/>
      <w:divBdr>
        <w:top w:val="none" w:sz="0" w:space="0" w:color="auto"/>
        <w:left w:val="none" w:sz="0" w:space="0" w:color="auto"/>
        <w:bottom w:val="none" w:sz="0" w:space="0" w:color="auto"/>
        <w:right w:val="none" w:sz="0" w:space="0" w:color="auto"/>
      </w:divBdr>
    </w:div>
    <w:div w:id="21020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cal.gov.uk/web/guest/publications/-/journal_content/56/10180/7661314/PUBLICATION" TargetMode="External"/><Relationship Id="rId18" Type="http://schemas.openxmlformats.org/officeDocument/2006/relationships/hyperlink" Target="http://www.local.gov.uk/web/guest/media-releases/-/journal_content/56/10180/7689041/NEW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ocal.gov.uk/productivity" TargetMode="External"/><Relationship Id="rId17" Type="http://schemas.openxmlformats.org/officeDocument/2006/relationships/hyperlink" Target="http://www.local.gov.uk/web/guest/media-releases/-/journal_content/56/10180/7688306/NEWS" TargetMode="External"/><Relationship Id="rId2" Type="http://schemas.openxmlformats.org/officeDocument/2006/relationships/customXml" Target="../customXml/item2.xml"/><Relationship Id="rId16" Type="http://schemas.openxmlformats.org/officeDocument/2006/relationships/hyperlink" Target="http://www.local.gov.uk/web/guest/media-releases/-/journal_content/56/10180/7676769/NEWS" TargetMode="External"/><Relationship Id="rId20" Type="http://schemas.openxmlformats.org/officeDocument/2006/relationships/hyperlink" Target="mailto:Sally.burlington@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events.local.gov.uk/lga/frontend/reg/thome.csp?pageID=55562&amp;eventID=190&amp;eventID=190&amp;CSPCHD=002003880000mugbbzwnSkLDFmi90gnMNyuI_v9RKjUEkjIRhL" TargetMode="External"/><Relationship Id="rId5" Type="http://schemas.openxmlformats.org/officeDocument/2006/relationships/numbering" Target="numbering.xml"/><Relationship Id="rId15" Type="http://schemas.openxmlformats.org/officeDocument/2006/relationships/hyperlink" Target="http://data.parliament.uk/writtenevidence/committeeevidence.svc/evidencedocument/health-committee/public-health-post2013-structures-organisation-funding-and-delivery/written/25514.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local.gov.uk/events/-/journal_content/56/10180/7662464/EV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cal.gov.uk/web/guest/publications/-/journal_content/56/10180/7660767/PUBLICA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F8F17213E54F4DB78004B1D837D4AB" ma:contentTypeVersion="0" ma:contentTypeDescription="Create a new document." ma:contentTypeScope="" ma:versionID="5de4561157be1af351b04ad9bc1c04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BE63-189C-4159-A29A-90DC91BD306B}">
  <ds:schemaRefs>
    <ds:schemaRef ds:uri="http://purl.org/dc/dcmityp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E839DBA-8F52-49CA-81C7-5DD1D2F79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13F701-698B-4B71-B8EB-D5B786682DBA}">
  <ds:schemaRefs>
    <ds:schemaRef ds:uri="http://schemas.microsoft.com/sharepoint/v3/contenttype/forms"/>
  </ds:schemaRefs>
</ds:datastoreItem>
</file>

<file path=customXml/itemProps4.xml><?xml version="1.0" encoding="utf-8"?>
<ds:datastoreItem xmlns:ds="http://schemas.openxmlformats.org/officeDocument/2006/customXml" ds:itemID="{1EDF3295-EC5B-43B7-A8D5-B70DEC1C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9ED5C1B9</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Paul Goodchild</cp:lastModifiedBy>
  <cp:revision>2</cp:revision>
  <cp:lastPrinted>2015-06-01T08:35:00Z</cp:lastPrinted>
  <dcterms:created xsi:type="dcterms:W3CDTF">2016-02-25T12:12:00Z</dcterms:created>
  <dcterms:modified xsi:type="dcterms:W3CDTF">2016-02-25T12:12:00Z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0x01010021F8F17213E54F4DB78004B1D837D4AB</vt:lpwstr>
  </property>
</Properties>
</file>